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7" w:rsidRPr="006F2E8E" w:rsidRDefault="006F2E8E" w:rsidP="006F2E8E">
      <w:pPr>
        <w:jc w:val="center"/>
        <w:rPr>
          <w:b/>
          <w:bCs/>
          <w:sz w:val="34"/>
          <w:szCs w:val="34"/>
          <w:u w:val="single"/>
          <w:lang w:val="en-US"/>
        </w:rPr>
      </w:pPr>
      <w:r w:rsidRPr="006F2E8E">
        <w:rPr>
          <w:b/>
          <w:bCs/>
          <w:sz w:val="34"/>
          <w:szCs w:val="34"/>
          <w:u w:val="single"/>
          <w:lang w:val="en-US"/>
        </w:rPr>
        <w:t>List of publications by Dr Mudasser Adnan</w:t>
      </w:r>
    </w:p>
    <w:p w:rsidR="006F2E8E" w:rsidRDefault="006F2E8E">
      <w:pPr>
        <w:rPr>
          <w:lang w:val="en-US"/>
        </w:rPr>
      </w:pP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1. Trends in bacteriological spectrum and antibiotic susceptibility on blood culture in pediatric cardiac patients at a</w:t>
      </w: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 </w:t>
      </w: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tertiary childcare health facility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Mudasser Adnan, M. Arshad, H.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Haq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,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Hashim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 Raza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Pakistan Journal of Medical Sciences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13 May 2022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2. Persistent Pulmonary Hypertension of the Newborn: The Efficacy Comparison of Vasodilators Sildenafil </w:t>
      </w:r>
      <w:proofErr w:type="gramStart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Plus</w:t>
      </w:r>
      <w:proofErr w:type="gramEnd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Bosentan</w:t>
      </w:r>
      <w:proofErr w:type="spellEnd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 </w:t>
      </w: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Versus Sildenafil Plus </w:t>
      </w:r>
      <w:proofErr w:type="spellStart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Beraprost</w:t>
      </w:r>
      <w:proofErr w:type="spellEnd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 at a Tertiary Childcare Health Facility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Mudasser Adnan, M. Arshad, H. Anwar-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ul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Haq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,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Munir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 Ahmad, Hira Afsheen,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Hashim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 Raza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Cureus</w:t>
      </w:r>
      <w:proofErr w:type="spellEnd"/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1 November 2021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3. Cyanotic congenital heart disease: Impact on growth and endocrine functions.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M. Arshad, W. Khan, A. Zulqarnain, H. Anwar-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ul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Haq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, Mudasser Adnan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The Professional Medical Journal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30 September 2021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4. ROLE OF MONTELUKAST IN PREVENTING RELAPSE IN CHILDHOOD IDIOPATHIC NEPHROTIC SYNDROME: A QUASIEXPERIMENTAL</w:t>
      </w: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 </w:t>
      </w:r>
      <w:bookmarkStart w:id="0" w:name="_GoBack"/>
      <w:bookmarkEnd w:id="0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STUDY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Hashim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 Raza, M. Imran, K. Rashid, Shahid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Ishaq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, Waqas Shakir, Mudasser Adnan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Khyber Medical University Journal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30 June 2021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5. CARDIAC EVALUATION IN NEWBORNS: AN ECHOCARDIOGRAPHY BASED STUDY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M. Arshad, Waqas Shakir, H. Anwar-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ul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Haq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, Mudasser Adnan,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Munir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 Ahmad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Pakistan Heart Journal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9 May 2021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6. Postnatal causes and severity of persistent pulmonary Hypertension of Newborn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M. Arshad, Mudasser Adnan, H. Anwar-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ul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Haq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, A. Zulqarnain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Pakistan Journal of Medical Sciences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2021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7. Acute bilirubin encephalopathy and its associated risk factors in a tertiary care hospital, Pakistan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Munir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 Ahmad, A. Rehman, Mudasser Adnan, Muhammad Khalil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Surani</w:t>
      </w:r>
      <w:proofErr w:type="spellEnd"/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Pakistan Journal of Medical Sciences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28 July 2020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8. Frequency and pattern of Paediatric Heart Diseases: Five </w:t>
      </w:r>
      <w:proofErr w:type="spellStart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years experience</w:t>
      </w:r>
      <w:proofErr w:type="spellEnd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 at The Children’s Hospital, Multan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M. Arshad, H. Anwar-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ul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-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Haq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, Mudasser Adnan, A. Zulqarnain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Pakistan Journal of Medical Sciences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23 July 2020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9. Psychological screening in children with diabetes mellitus type-I at the children's hospital and the Institute of Child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proofErr w:type="gramStart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Health, Multan.</w:t>
      </w:r>
      <w:proofErr w:type="gramEnd"/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W. Khan, Muhammad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Waqar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Rabbani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,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Erum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 Afzal, Mudasser Adnan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proofErr w:type="gramStart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JPMA.</w:t>
      </w:r>
      <w:proofErr w:type="gramEnd"/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 xml:space="preserve"> The Journal of the Pakistan Medical…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1 December 2013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</w:pPr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10. </w:t>
      </w:r>
      <w:proofErr w:type="spellStart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Histopathologic</w:t>
      </w:r>
      <w:proofErr w:type="spellEnd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 and </w:t>
      </w:r>
      <w:proofErr w:type="spellStart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>clinicopathologic</w:t>
      </w:r>
      <w:proofErr w:type="spellEnd"/>
      <w:r>
        <w:rPr>
          <w:rFonts w:ascii="Calibri,Bold" w:hAnsi="Calibri,Bold" w:cs="Calibri,Bold"/>
          <w:b/>
          <w:bCs/>
          <w:color w:val="1F497D"/>
          <w:sz w:val="19"/>
          <w:szCs w:val="19"/>
          <w:lang w:val="en-US" w:eastAsia="zh-TW" w:bidi="ar-SA"/>
        </w:rPr>
        <w:t xml:space="preserve"> correlations in children with atypical nephritic syndrome.</w:t>
      </w:r>
    </w:p>
    <w:p w:rsidR="006F2E8E" w:rsidRDefault="006F2E8E" w:rsidP="006F2E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  <w:lang w:val="en-US" w:eastAsia="zh-TW" w:bidi="ar-SA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Medical Forum Monthly,</w:t>
      </w:r>
    </w:p>
    <w:p w:rsidR="006F2E8E" w:rsidRPr="006F2E8E" w:rsidRDefault="006F2E8E" w:rsidP="006F2E8E">
      <w:pPr>
        <w:rPr>
          <w:lang w:val="en-US"/>
        </w:rPr>
      </w:pPr>
      <w:r>
        <w:rPr>
          <w:rFonts w:ascii="Calibri" w:hAnsi="Calibri" w:cs="Calibri"/>
          <w:color w:val="000000"/>
          <w:sz w:val="19"/>
          <w:szCs w:val="19"/>
          <w:lang w:val="en-US" w:eastAsia="zh-TW" w:bidi="ar-SA"/>
        </w:rPr>
        <w:t>April 2014; 23-27.</w:t>
      </w:r>
    </w:p>
    <w:sectPr w:rsidR="006F2E8E" w:rsidRPr="006F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1B"/>
    <w:rsid w:val="00000EA6"/>
    <w:rsid w:val="000F0E64"/>
    <w:rsid w:val="001539FD"/>
    <w:rsid w:val="00170C67"/>
    <w:rsid w:val="00221D52"/>
    <w:rsid w:val="00295A4F"/>
    <w:rsid w:val="002B0881"/>
    <w:rsid w:val="0030342B"/>
    <w:rsid w:val="003C2647"/>
    <w:rsid w:val="004A731B"/>
    <w:rsid w:val="006F2E8E"/>
    <w:rsid w:val="00704F27"/>
    <w:rsid w:val="007B0AA5"/>
    <w:rsid w:val="007F5DED"/>
    <w:rsid w:val="00B11C32"/>
    <w:rsid w:val="00E2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zh-HK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zh-HK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Lab PC</dc:creator>
  <cp:keywords/>
  <dc:description/>
  <cp:lastModifiedBy>Cath Lab PC</cp:lastModifiedBy>
  <cp:revision>2</cp:revision>
  <dcterms:created xsi:type="dcterms:W3CDTF">2023-05-17T07:50:00Z</dcterms:created>
  <dcterms:modified xsi:type="dcterms:W3CDTF">2023-05-17T07:51:00Z</dcterms:modified>
</cp:coreProperties>
</file>