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2EAB" w14:textId="77777777" w:rsidR="00452D87" w:rsidRPr="00A863B3" w:rsidRDefault="00452D87" w:rsidP="00452D87">
      <w:pPr>
        <w:pStyle w:val="BodyText"/>
        <w:outlineLvl w:val="0"/>
        <w:rPr>
          <w:rFonts w:ascii="Calibri" w:hAnsi="Calibri" w:cs="Browallia New"/>
          <w:caps w:val="0"/>
          <w:sz w:val="32"/>
          <w:szCs w:val="32"/>
          <w:u w:val="none"/>
        </w:rPr>
      </w:pPr>
      <w:r w:rsidRPr="00A863B3">
        <w:rPr>
          <w:rFonts w:ascii="Calibri" w:hAnsi="Calibri" w:cs="Browallia New"/>
          <w:caps w:val="0"/>
          <w:sz w:val="32"/>
          <w:szCs w:val="32"/>
          <w:u w:val="none"/>
        </w:rPr>
        <w:t>RESEARCH AND PUBLICATIONS:</w:t>
      </w:r>
    </w:p>
    <w:p w14:paraId="360005DA" w14:textId="77777777" w:rsidR="00452D87" w:rsidRPr="00005B4A" w:rsidRDefault="00452D87" w:rsidP="00452D87">
      <w:pPr>
        <w:pStyle w:val="BodyText"/>
        <w:outlineLvl w:val="0"/>
        <w:rPr>
          <w:rFonts w:asciiTheme="minorHAnsi" w:hAnsiTheme="minorHAnsi" w:cstheme="minorHAnsi"/>
          <w:caps w:val="0"/>
          <w:sz w:val="22"/>
          <w:szCs w:val="22"/>
          <w:u w:val="none"/>
        </w:rPr>
      </w:pPr>
      <w:r>
        <w:rPr>
          <w:rFonts w:asciiTheme="minorHAnsi" w:hAnsiTheme="minorHAnsi" w:cstheme="minorHAnsi"/>
          <w:caps w:val="0"/>
          <w:sz w:val="22"/>
          <w:szCs w:val="22"/>
          <w:u w:val="none"/>
        </w:rPr>
        <w:t xml:space="preserve"> </w:t>
      </w:r>
    </w:p>
    <w:p w14:paraId="39ED4AB9" w14:textId="77777777" w:rsidR="00452D87" w:rsidRPr="009A1079" w:rsidRDefault="00452D87" w:rsidP="00452D87">
      <w:pPr>
        <w:pStyle w:val="BodyText"/>
        <w:numPr>
          <w:ilvl w:val="0"/>
          <w:numId w:val="1"/>
        </w:numPr>
        <w:outlineLvl w:val="0"/>
        <w:rPr>
          <w:rFonts w:asciiTheme="minorHAnsi" w:hAnsiTheme="minorHAnsi" w:cstheme="minorHAnsi"/>
          <w:caps w:val="0"/>
          <w:sz w:val="22"/>
          <w:szCs w:val="22"/>
          <w:u w:val="none"/>
        </w:rPr>
      </w:pPr>
      <w:r w:rsidRPr="007C35C3">
        <w:rPr>
          <w:rFonts w:asciiTheme="minorHAnsi" w:hAnsiTheme="minorHAnsi" w:cstheme="minorHAnsi"/>
          <w:caps w:val="0"/>
          <w:sz w:val="32"/>
          <w:szCs w:val="32"/>
          <w:u w:val="none"/>
        </w:rPr>
        <w:t>C0-AUTHOR of short text</w:t>
      </w:r>
      <w:r>
        <w:rPr>
          <w:rFonts w:asciiTheme="minorHAnsi" w:hAnsiTheme="minorHAnsi" w:cstheme="minorHAnsi"/>
          <w:caps w:val="0"/>
          <w:sz w:val="32"/>
          <w:szCs w:val="32"/>
          <w:u w:val="none"/>
        </w:rPr>
        <w:t xml:space="preserve"> book of Percutaneous Coronary I</w:t>
      </w:r>
      <w:r w:rsidRPr="007C35C3">
        <w:rPr>
          <w:rFonts w:asciiTheme="minorHAnsi" w:hAnsiTheme="minorHAnsi" w:cstheme="minorHAnsi"/>
          <w:caps w:val="0"/>
          <w:sz w:val="32"/>
          <w:szCs w:val="32"/>
          <w:u w:val="none"/>
        </w:rPr>
        <w:t>ntervention</w:t>
      </w:r>
      <w:r w:rsidRPr="00BC5939">
        <w:rPr>
          <w:rFonts w:asciiTheme="minorHAnsi" w:hAnsiTheme="minorHAnsi" w:cstheme="minorHAnsi"/>
          <w:caps w:val="0"/>
          <w:sz w:val="22"/>
          <w:szCs w:val="22"/>
          <w:u w:val="none"/>
        </w:rPr>
        <w:t>-first edition 2021- Nishtar publication</w:t>
      </w:r>
    </w:p>
    <w:p w14:paraId="5F585C78" w14:textId="77777777" w:rsidR="00452D87" w:rsidRPr="005E5B28" w:rsidRDefault="00452D87" w:rsidP="00452D87">
      <w:pPr>
        <w:pStyle w:val="BodyText"/>
        <w:ind w:left="720"/>
        <w:outlineLvl w:val="0"/>
        <w:rPr>
          <w:rFonts w:asciiTheme="minorHAnsi" w:hAnsiTheme="minorHAnsi" w:cstheme="minorHAnsi"/>
          <w:caps w:val="0"/>
          <w:sz w:val="22"/>
          <w:szCs w:val="22"/>
          <w:u w:val="none"/>
        </w:rPr>
      </w:pPr>
    </w:p>
    <w:p w14:paraId="5BE04973" w14:textId="77777777" w:rsidR="00452D87" w:rsidRPr="005E5B28" w:rsidRDefault="00452D87" w:rsidP="00452D87">
      <w:pPr>
        <w:pStyle w:val="BodyText"/>
        <w:numPr>
          <w:ilvl w:val="0"/>
          <w:numId w:val="1"/>
        </w:numPr>
        <w:outlineLvl w:val="0"/>
        <w:rPr>
          <w:rFonts w:asciiTheme="minorHAnsi" w:hAnsiTheme="minorHAnsi" w:cstheme="minorHAnsi"/>
          <w:caps w:val="0"/>
          <w:sz w:val="22"/>
          <w:szCs w:val="22"/>
          <w:u w:val="none"/>
        </w:rPr>
      </w:pPr>
      <w:r w:rsidRPr="00BC5939">
        <w:rPr>
          <w:rFonts w:asciiTheme="minorHAnsi" w:hAnsiTheme="minorHAnsi" w:cstheme="minorHAnsi"/>
          <w:caps w:val="0"/>
          <w:sz w:val="28"/>
          <w:szCs w:val="28"/>
          <w:u w:val="none"/>
        </w:rPr>
        <w:t>EDITORIAL BOARD MEMBER,</w:t>
      </w:r>
      <w:r w:rsidRPr="00BC5939">
        <w:rPr>
          <w:rFonts w:asciiTheme="minorHAnsi" w:hAnsiTheme="minorHAnsi" w:cstheme="minorHAnsi"/>
          <w:caps w:val="0"/>
          <w:sz w:val="22"/>
          <w:szCs w:val="22"/>
          <w:u w:val="none"/>
        </w:rPr>
        <w:t xml:space="preserve"> peer reviewer at the Medical a</w:t>
      </w:r>
      <w:r>
        <w:rPr>
          <w:rFonts w:asciiTheme="minorHAnsi" w:hAnsiTheme="minorHAnsi" w:cstheme="minorHAnsi"/>
          <w:caps w:val="0"/>
          <w:sz w:val="22"/>
          <w:szCs w:val="22"/>
          <w:u w:val="none"/>
        </w:rPr>
        <w:t>nd Research Publications UK</w:t>
      </w:r>
      <w:r w:rsidRPr="00BC5939">
        <w:rPr>
          <w:rFonts w:asciiTheme="minorHAnsi" w:hAnsiTheme="minorHAnsi" w:cstheme="minorHAnsi"/>
          <w:caps w:val="0"/>
          <w:sz w:val="22"/>
          <w:szCs w:val="22"/>
          <w:u w:val="none"/>
        </w:rPr>
        <w:t>- MAR Cardiology Journal</w:t>
      </w:r>
      <w:r>
        <w:rPr>
          <w:rFonts w:asciiTheme="minorHAnsi" w:hAnsiTheme="minorHAnsi" w:cstheme="minorHAnsi"/>
          <w:caps w:val="0"/>
          <w:sz w:val="22"/>
          <w:szCs w:val="22"/>
          <w:u w:val="none"/>
        </w:rPr>
        <w:t xml:space="preserve"> (International </w:t>
      </w:r>
      <w:proofErr w:type="gramStart"/>
      <w:r>
        <w:rPr>
          <w:rFonts w:asciiTheme="minorHAnsi" w:hAnsiTheme="minorHAnsi" w:cstheme="minorHAnsi"/>
          <w:caps w:val="0"/>
          <w:sz w:val="22"/>
          <w:szCs w:val="22"/>
          <w:u w:val="none"/>
        </w:rPr>
        <w:t>Journal)</w:t>
      </w:r>
      <w:r w:rsidRPr="00BC5939">
        <w:rPr>
          <w:rFonts w:asciiTheme="minorHAnsi" w:hAnsiTheme="minorHAnsi" w:cstheme="minorHAnsi"/>
          <w:caps w:val="0"/>
          <w:sz w:val="22"/>
          <w:szCs w:val="22"/>
          <w:u w:val="none"/>
        </w:rPr>
        <w:t xml:space="preserve">  (</w:t>
      </w:r>
      <w:proofErr w:type="gramEnd"/>
      <w:r>
        <w:fldChar w:fldCharType="begin"/>
      </w:r>
      <w:r>
        <w:instrText xml:space="preserve"> HYPERLINK "https://www.medicalandresearch.com/board/Journal-of-MAR-Cardiology" </w:instrText>
      </w:r>
      <w:r>
        <w:fldChar w:fldCharType="separate"/>
      </w:r>
      <w:r w:rsidRPr="00046B2B">
        <w:rPr>
          <w:rStyle w:val="Hyperlink"/>
          <w:rFonts w:asciiTheme="minorHAnsi" w:hAnsiTheme="minorHAnsi" w:cstheme="minorHAnsi"/>
          <w:caps w:val="0"/>
          <w:sz w:val="22"/>
          <w:szCs w:val="22"/>
        </w:rPr>
        <w:t>https://www.medicalandresearch.com/board/Journal-of-MAR-Cardiology</w:t>
      </w:r>
      <w:r>
        <w:rPr>
          <w:rStyle w:val="Hyperlink"/>
          <w:rFonts w:asciiTheme="minorHAnsi" w:hAnsiTheme="minorHAnsi" w:cstheme="minorHAnsi"/>
          <w:caps w:val="0"/>
          <w:sz w:val="22"/>
          <w:szCs w:val="22"/>
        </w:rPr>
        <w:fldChar w:fldCharType="end"/>
      </w:r>
      <w:r w:rsidRPr="00BC5939">
        <w:rPr>
          <w:rFonts w:asciiTheme="minorHAnsi" w:hAnsiTheme="minorHAnsi" w:cstheme="minorHAnsi"/>
          <w:caps w:val="0"/>
          <w:color w:val="4472C4" w:themeColor="accent1"/>
          <w:sz w:val="22"/>
          <w:szCs w:val="22"/>
        </w:rPr>
        <w:t>)</w:t>
      </w:r>
    </w:p>
    <w:p w14:paraId="466EA328" w14:textId="77777777" w:rsidR="00452D87" w:rsidRPr="009A1079" w:rsidRDefault="00452D87" w:rsidP="00452D87">
      <w:pPr>
        <w:pStyle w:val="BodyText"/>
        <w:ind w:left="720"/>
        <w:outlineLvl w:val="0"/>
        <w:rPr>
          <w:rFonts w:asciiTheme="minorHAnsi" w:hAnsiTheme="minorHAnsi" w:cstheme="minorHAnsi"/>
          <w:caps w:val="0"/>
          <w:sz w:val="22"/>
          <w:szCs w:val="22"/>
          <w:u w:val="none"/>
        </w:rPr>
      </w:pPr>
    </w:p>
    <w:p w14:paraId="1D762254" w14:textId="77777777" w:rsidR="00452D87" w:rsidRPr="00BC5939" w:rsidRDefault="00452D87" w:rsidP="00452D87">
      <w:pPr>
        <w:pStyle w:val="BodyText"/>
        <w:numPr>
          <w:ilvl w:val="0"/>
          <w:numId w:val="1"/>
        </w:numPr>
        <w:outlineLvl w:val="0"/>
        <w:rPr>
          <w:rFonts w:asciiTheme="minorHAnsi" w:hAnsiTheme="minorHAnsi" w:cstheme="minorHAnsi"/>
          <w:i/>
          <w:iCs/>
          <w:color w:val="0000FF"/>
          <w:sz w:val="22"/>
          <w:szCs w:val="22"/>
        </w:rPr>
      </w:pPr>
      <w:r w:rsidRPr="007510E8">
        <w:rPr>
          <w:rFonts w:asciiTheme="minorHAnsi" w:hAnsiTheme="minorHAnsi" w:cstheme="minorHAnsi"/>
          <w:caps w:val="0"/>
          <w:sz w:val="28"/>
          <w:szCs w:val="28"/>
          <w:u w:val="none"/>
        </w:rPr>
        <w:t>WINNER OF 3</w:t>
      </w:r>
      <w:r w:rsidRPr="007510E8">
        <w:rPr>
          <w:rFonts w:asciiTheme="minorHAnsi" w:hAnsiTheme="minorHAnsi" w:cstheme="minorHAnsi"/>
          <w:caps w:val="0"/>
          <w:sz w:val="28"/>
          <w:szCs w:val="28"/>
          <w:u w:val="none"/>
          <w:vertAlign w:val="superscript"/>
        </w:rPr>
        <w:t>rd</w:t>
      </w:r>
      <w:r w:rsidRPr="007510E8">
        <w:rPr>
          <w:rFonts w:asciiTheme="minorHAnsi" w:hAnsiTheme="minorHAnsi" w:cstheme="minorHAnsi"/>
          <w:caps w:val="0"/>
          <w:sz w:val="28"/>
          <w:szCs w:val="28"/>
          <w:u w:val="none"/>
        </w:rPr>
        <w:t xml:space="preserve"> wave of intervention champions club 2021</w:t>
      </w:r>
      <w:r w:rsidRPr="00BC5939">
        <w:rPr>
          <w:rFonts w:asciiTheme="minorHAnsi" w:hAnsiTheme="minorHAnsi" w:cstheme="minorHAnsi"/>
          <w:sz w:val="22"/>
          <w:szCs w:val="22"/>
          <w:u w:val="none"/>
        </w:rPr>
        <w:t xml:space="preserve"> (</w:t>
      </w:r>
      <w:r w:rsidRPr="00BC5939">
        <w:rPr>
          <w:rFonts w:asciiTheme="minorHAnsi" w:hAnsiTheme="minorHAnsi" w:cstheme="minorHAnsi"/>
          <w:color w:val="5B9BD5" w:themeColor="accent5"/>
          <w:sz w:val="22"/>
          <w:szCs w:val="22"/>
          <w:u w:val="none"/>
        </w:rPr>
        <w:t>https://inter-champ.ecsociety.com/?p=906</w:t>
      </w:r>
      <w:r w:rsidRPr="00BC5939">
        <w:rPr>
          <w:rFonts w:asciiTheme="minorHAnsi" w:hAnsiTheme="minorHAnsi" w:cstheme="minorHAnsi"/>
          <w:sz w:val="22"/>
          <w:szCs w:val="22"/>
          <w:u w:val="none"/>
        </w:rPr>
        <w:t>)</w:t>
      </w:r>
    </w:p>
    <w:p w14:paraId="580FC077" w14:textId="77777777" w:rsidR="00452D87" w:rsidRPr="00BC5939" w:rsidRDefault="00452D87" w:rsidP="00452D87">
      <w:pPr>
        <w:pStyle w:val="BodyText"/>
        <w:outlineLvl w:val="0"/>
        <w:rPr>
          <w:rFonts w:asciiTheme="minorHAnsi" w:hAnsiTheme="minorHAnsi" w:cstheme="minorHAnsi"/>
          <w:sz w:val="22"/>
          <w:szCs w:val="22"/>
        </w:rPr>
      </w:pPr>
    </w:p>
    <w:p w14:paraId="6F5767CD" w14:textId="77777777" w:rsidR="00452D87" w:rsidRPr="009A1079" w:rsidRDefault="00452D87" w:rsidP="00452D87">
      <w:pPr>
        <w:pStyle w:val="BodyText"/>
        <w:numPr>
          <w:ilvl w:val="0"/>
          <w:numId w:val="2"/>
        </w:numPr>
        <w:outlineLvl w:val="0"/>
        <w:rPr>
          <w:rFonts w:asciiTheme="minorHAnsi" w:hAnsiTheme="minorHAnsi" w:cstheme="minorHAnsi"/>
          <w:b w:val="0"/>
          <w:bCs w:val="0"/>
          <w:caps w:val="0"/>
          <w:sz w:val="22"/>
          <w:szCs w:val="22"/>
          <w:u w:val="none"/>
        </w:rPr>
      </w:pPr>
      <w:hyperlink r:id="rId5" w:history="1">
        <w:r w:rsidRPr="009A1079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u w:val="none"/>
          </w:rPr>
          <w:t>To Determine the Frequency of Hyponatremia and its Association with the Risk Factors and its Impact on In-hospital Outcome in Patients with Acute ST Elevation Myocardial Infarction</w:t>
        </w:r>
      </w:hyperlink>
      <w:r w:rsidRPr="009A1079">
        <w:rPr>
          <w:rFonts w:asciiTheme="minorHAnsi" w:hAnsiTheme="minorHAnsi" w:cstheme="minorHAnsi"/>
          <w:sz w:val="28"/>
          <w:szCs w:val="22"/>
          <w:u w:val="none"/>
        </w:rPr>
        <w:t xml:space="preserve">.    </w:t>
      </w:r>
      <w:r w:rsidRPr="009A1079">
        <w:rPr>
          <w:rFonts w:asciiTheme="minorHAnsi" w:hAnsiTheme="minorHAnsi" w:cstheme="minorHAnsi"/>
          <w:color w:val="000000"/>
          <w:sz w:val="28"/>
          <w:szCs w:val="22"/>
          <w:u w:val="none"/>
        </w:rPr>
        <w:t>Tarique Ahmed</w:t>
      </w:r>
      <w:r w:rsidRPr="009A1079">
        <w:rPr>
          <w:rFonts w:asciiTheme="minorHAnsi" w:hAnsiTheme="minorHAnsi" w:cstheme="minorHAnsi"/>
          <w:color w:val="000000"/>
          <w:sz w:val="22"/>
          <w:szCs w:val="22"/>
          <w:u w:val="none"/>
        </w:rPr>
        <w:t xml:space="preserve">, </w:t>
      </w:r>
      <w:r w:rsidRPr="009A1079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u w:val="none"/>
        </w:rPr>
        <w:t>Nasir Ali, Suhail Ahmed, Fawad Ali Siddiqui, Ghulam Jaffar Shah, Shahzad Bashir, Shahjahan</w:t>
      </w:r>
      <w:r w:rsidRPr="009A1079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Sahito</w:t>
      </w:r>
      <w:proofErr w:type="gramStart"/>
      <w:r w:rsidRPr="009A1079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  (</w:t>
      </w:r>
      <w:proofErr w:type="gramEnd"/>
      <w:r>
        <w:fldChar w:fldCharType="begin"/>
      </w:r>
      <w:r>
        <w:instrText xml:space="preserve"> HYPERLINK "https://pjmhsonline.com/published-issues/2021/july/71825" </w:instrText>
      </w:r>
      <w:r>
        <w:fldChar w:fldCharType="separate"/>
      </w:r>
      <w:r w:rsidRPr="009A1079">
        <w:rPr>
          <w:rStyle w:val="Hyperlink"/>
          <w:rFonts w:asciiTheme="minorHAnsi" w:hAnsiTheme="minorHAnsi" w:cstheme="minorHAnsi"/>
          <w:sz w:val="22"/>
          <w:szCs w:val="22"/>
        </w:rPr>
        <w:t>https://pjmhsonline.com/published-issues/2021/july/71825</w:t>
      </w:r>
      <w:r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r w:rsidRPr="009A1079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)</w:t>
      </w:r>
    </w:p>
    <w:p w14:paraId="073603C2" w14:textId="77777777" w:rsidR="00452D87" w:rsidRPr="009A1079" w:rsidRDefault="00452D87" w:rsidP="00452D87">
      <w:pPr>
        <w:pStyle w:val="BodyText"/>
        <w:outlineLvl w:val="0"/>
        <w:rPr>
          <w:rFonts w:asciiTheme="minorHAnsi" w:hAnsiTheme="minorHAnsi" w:cstheme="minorHAnsi"/>
          <w:b w:val="0"/>
          <w:bCs w:val="0"/>
          <w:caps w:val="0"/>
          <w:sz w:val="22"/>
          <w:szCs w:val="22"/>
          <w:u w:val="none"/>
        </w:rPr>
      </w:pPr>
    </w:p>
    <w:p w14:paraId="3E3AECB0" w14:textId="77777777" w:rsidR="00452D87" w:rsidRDefault="00452D87" w:rsidP="00452D87">
      <w:pPr>
        <w:pStyle w:val="BodyText"/>
        <w:numPr>
          <w:ilvl w:val="0"/>
          <w:numId w:val="2"/>
        </w:numPr>
        <w:outlineLvl w:val="0"/>
        <w:rPr>
          <w:rFonts w:asciiTheme="minorHAnsi" w:hAnsiTheme="minorHAnsi" w:cstheme="minorHAnsi"/>
          <w:caps w:val="0"/>
          <w:color w:val="5B9BD5" w:themeColor="accent5"/>
          <w:sz w:val="22"/>
          <w:szCs w:val="22"/>
          <w:u w:val="none"/>
        </w:rPr>
      </w:pPr>
      <w:r w:rsidRPr="009A1079">
        <w:rPr>
          <w:rFonts w:asciiTheme="minorHAnsi" w:hAnsiTheme="minorHAnsi" w:cstheme="minorHAnsi"/>
          <w:b w:val="0"/>
          <w:bCs w:val="0"/>
          <w:color w:val="212121"/>
          <w:sz w:val="22"/>
          <w:szCs w:val="22"/>
          <w:u w:val="none"/>
          <w:shd w:val="clear" w:color="auto" w:fill="FFFFFF"/>
        </w:rPr>
        <w:t>Kumar D, Ashok A, Saghir T, Khan N, Solangi BA</w:t>
      </w:r>
      <w:r w:rsidRPr="009A1079">
        <w:rPr>
          <w:rFonts w:asciiTheme="minorHAnsi" w:hAnsiTheme="minorHAnsi" w:cstheme="minorHAnsi"/>
          <w:color w:val="212121"/>
          <w:sz w:val="28"/>
          <w:szCs w:val="22"/>
          <w:u w:val="none"/>
          <w:shd w:val="clear" w:color="auto" w:fill="FFFFFF"/>
        </w:rPr>
        <w:t>, Ahmed T,</w:t>
      </w:r>
      <w:r w:rsidRPr="009A1079">
        <w:rPr>
          <w:rFonts w:asciiTheme="minorHAnsi" w:hAnsiTheme="minorHAnsi" w:cstheme="minorHAnsi"/>
          <w:b w:val="0"/>
          <w:bCs w:val="0"/>
          <w:color w:val="212121"/>
          <w:sz w:val="28"/>
          <w:szCs w:val="22"/>
          <w:u w:val="none"/>
          <w:shd w:val="clear" w:color="auto" w:fill="FFFFFF"/>
        </w:rPr>
        <w:t xml:space="preserve"> </w:t>
      </w:r>
      <w:r w:rsidRPr="009A1079">
        <w:rPr>
          <w:rFonts w:asciiTheme="minorHAnsi" w:hAnsiTheme="minorHAnsi" w:cstheme="minorHAnsi"/>
          <w:b w:val="0"/>
          <w:bCs w:val="0"/>
          <w:color w:val="212121"/>
          <w:sz w:val="22"/>
          <w:szCs w:val="22"/>
          <w:u w:val="none"/>
          <w:shd w:val="clear" w:color="auto" w:fill="FFFFFF"/>
        </w:rPr>
        <w:t>Karim M, Abid K, Bai R, Kumari R, Kumar H. Prognostic value of GRACE score for in-hospital and 6 months outcomes after non-ST elevation acute coronary syndrome</w:t>
      </w:r>
      <w:r w:rsidRPr="009A1079">
        <w:rPr>
          <w:rFonts w:asciiTheme="minorHAnsi" w:hAnsiTheme="minorHAnsi" w:cstheme="minorHAnsi"/>
          <w:color w:val="212121"/>
          <w:sz w:val="22"/>
          <w:szCs w:val="22"/>
          <w:u w:val="none"/>
          <w:shd w:val="clear" w:color="auto" w:fill="FFFFFF"/>
        </w:rPr>
        <w:t>. (</w:t>
      </w:r>
      <w:r w:rsidRPr="009A1079">
        <w:rPr>
          <w:rFonts w:asciiTheme="minorHAnsi" w:hAnsiTheme="minorHAnsi" w:cstheme="minorHAnsi"/>
          <w:color w:val="5B9BD5" w:themeColor="accent5"/>
          <w:sz w:val="22"/>
          <w:szCs w:val="22"/>
          <w:u w:val="none"/>
          <w:shd w:val="clear" w:color="auto" w:fill="FFFFFF"/>
        </w:rPr>
        <w:t>Egypt Heart J. 2021 Mar 6;73(1):22. doi: 10.1186/s43044-021-00146-9. PMID: 33677742; PMCID: PMC7937004</w:t>
      </w:r>
      <w:r w:rsidRPr="009A1079">
        <w:rPr>
          <w:rFonts w:asciiTheme="minorHAnsi" w:hAnsiTheme="minorHAnsi" w:cstheme="minorHAnsi"/>
          <w:color w:val="5B9BD5" w:themeColor="accent5"/>
          <w:sz w:val="22"/>
          <w:szCs w:val="22"/>
          <w:shd w:val="clear" w:color="auto" w:fill="FFFFFF"/>
        </w:rPr>
        <w:t xml:space="preserve">.) </w:t>
      </w:r>
    </w:p>
    <w:p w14:paraId="7596F327" w14:textId="77777777" w:rsidR="00452D87" w:rsidRDefault="00452D87" w:rsidP="00452D87">
      <w:pPr>
        <w:pStyle w:val="ListParagraph"/>
      </w:pPr>
    </w:p>
    <w:p w14:paraId="3AFB097E" w14:textId="77777777" w:rsidR="00452D87" w:rsidRPr="005E5B28" w:rsidRDefault="00452D87" w:rsidP="00452D87">
      <w:pPr>
        <w:pStyle w:val="BodyText"/>
        <w:numPr>
          <w:ilvl w:val="0"/>
          <w:numId w:val="2"/>
        </w:numPr>
        <w:outlineLvl w:val="0"/>
        <w:rPr>
          <w:rStyle w:val="value"/>
          <w:rFonts w:asciiTheme="minorHAnsi" w:hAnsiTheme="minorHAnsi" w:cstheme="minorHAnsi"/>
          <w:b w:val="0"/>
          <w:i/>
          <w:caps w:val="0"/>
          <w:color w:val="5B9BD5" w:themeColor="accent5"/>
          <w:sz w:val="22"/>
          <w:szCs w:val="22"/>
          <w:u w:val="none"/>
        </w:rPr>
      </w:pPr>
      <w:r w:rsidRPr="005E5B28">
        <w:rPr>
          <w:b w:val="0"/>
          <w:i/>
          <w:u w:val="none"/>
        </w:rPr>
        <w:t>Frequency of cardiogenic shock in acute inferior wall myocardial infraction. Syed Jibran Ashraf</w:t>
      </w:r>
      <w:proofErr w:type="gramStart"/>
      <w:r w:rsidRPr="005E5B28">
        <w:rPr>
          <w:b w:val="0"/>
          <w:i/>
          <w:u w:val="none"/>
        </w:rPr>
        <w:t>1 ,</w:t>
      </w:r>
      <w:proofErr w:type="gramEnd"/>
      <w:r w:rsidRPr="005E5B28">
        <w:rPr>
          <w:b w:val="0"/>
          <w:i/>
          <w:u w:val="none"/>
        </w:rPr>
        <w:t xml:space="preserve"> Tarique Ahmed2 , Shahzad3 , Muhammad Faisal4 , Abdul Mueed5 , Maryam Younus6 </w:t>
      </w:r>
      <w:r w:rsidRPr="005E5B28">
        <w:rPr>
          <w:rFonts w:ascii="Segoe UI" w:hAnsi="Segoe UI" w:cs="Segoe UI"/>
          <w:b w:val="0"/>
          <w:i/>
          <w:u w:val="none"/>
        </w:rPr>
        <w:t xml:space="preserve">DOI:  </w:t>
      </w:r>
      <w:hyperlink r:id="rId6" w:history="1">
        <w:r w:rsidRPr="005E5B28">
          <w:rPr>
            <w:rStyle w:val="Hyperlink"/>
            <w:rFonts w:ascii="Segoe UI" w:hAnsi="Segoe UI" w:cs="Segoe UI"/>
            <w:b w:val="0"/>
            <w:i/>
            <w:color w:val="008ACB"/>
            <w:sz w:val="21"/>
            <w:szCs w:val="21"/>
            <w:u w:val="none"/>
          </w:rPr>
          <w:t>https://doi.org/10.29309/TPMJ/2022.29.02.6511</w:t>
        </w:r>
      </w:hyperlink>
    </w:p>
    <w:p w14:paraId="4BA7F705" w14:textId="77777777" w:rsidR="00452D87" w:rsidRDefault="00452D87" w:rsidP="00452D87">
      <w:pPr>
        <w:pStyle w:val="ListParagraph"/>
        <w:rPr>
          <w:rFonts w:asciiTheme="minorHAnsi" w:hAnsiTheme="minorHAnsi" w:cstheme="minorHAnsi"/>
          <w:b/>
          <w:i/>
          <w:caps/>
          <w:color w:val="5B9BD5" w:themeColor="accent5"/>
          <w:sz w:val="22"/>
          <w:szCs w:val="22"/>
        </w:rPr>
      </w:pPr>
    </w:p>
    <w:p w14:paraId="05BC6944" w14:textId="77777777" w:rsidR="00452D87" w:rsidRPr="00D358F4" w:rsidRDefault="00452D87" w:rsidP="00452D87">
      <w:pPr>
        <w:pStyle w:val="BodyText"/>
        <w:numPr>
          <w:ilvl w:val="0"/>
          <w:numId w:val="2"/>
        </w:numPr>
        <w:spacing w:before="240"/>
        <w:outlineLvl w:val="0"/>
        <w:rPr>
          <w:rFonts w:asciiTheme="minorHAnsi" w:hAnsiTheme="minorHAnsi" w:cstheme="minorHAnsi"/>
          <w:b w:val="0"/>
          <w:i/>
          <w:caps w:val="0"/>
          <w:color w:val="5B9BD5" w:themeColor="accent5"/>
          <w:sz w:val="22"/>
          <w:szCs w:val="22"/>
          <w:u w:val="none"/>
        </w:rPr>
      </w:pPr>
      <w:r w:rsidRPr="00476402">
        <w:rPr>
          <w:b w:val="0"/>
          <w:i/>
          <w:u w:val="none"/>
        </w:rPr>
        <w:t>VALIDITY OF MEHRAN RISK SCORE FOR PREDICTING CONTRAST INDUCED NEPHROPATHY IN MODERN PRIMARY PERCUTANEOUS CORONARY INTERVENTIONS ERA Rajesh Kumar</w:t>
      </w:r>
      <w:proofErr w:type="gramStart"/>
      <w:r w:rsidRPr="00476402">
        <w:rPr>
          <w:b w:val="0"/>
          <w:i/>
          <w:u w:val="none"/>
        </w:rPr>
        <w:t>1 ,</w:t>
      </w:r>
      <w:proofErr w:type="gramEnd"/>
      <w:r w:rsidRPr="00476402">
        <w:rPr>
          <w:b w:val="0"/>
          <w:i/>
          <w:u w:val="none"/>
        </w:rPr>
        <w:t xml:space="preserve"> Tarique Ahmed1 , Shahzad Khatti1 , Aziz-ur Rehman Memon1 , Naveed Ahmed Shaikh1 , Fawad Farooq1 , Zille Huma1 , Sabir Hussain1 , Jawaid Akbar Sial1 , Tahir Saghir1 (Pak Heart J 2022</w:t>
      </w:r>
      <w:r>
        <w:rPr>
          <w:b w:val="0"/>
          <w:i/>
          <w:u w:val="none"/>
        </w:rPr>
        <w:t>)</w:t>
      </w:r>
    </w:p>
    <w:p w14:paraId="281EFF24" w14:textId="77777777" w:rsidR="00452D87" w:rsidRDefault="00452D87" w:rsidP="00452D87">
      <w:pPr>
        <w:pStyle w:val="ListParagraph"/>
        <w:rPr>
          <w:rFonts w:asciiTheme="minorHAnsi" w:hAnsiTheme="minorHAnsi" w:cstheme="minorHAnsi"/>
          <w:b/>
          <w:i/>
          <w:caps/>
          <w:color w:val="5B9BD5" w:themeColor="accent5"/>
          <w:sz w:val="22"/>
          <w:szCs w:val="22"/>
        </w:rPr>
      </w:pPr>
    </w:p>
    <w:p w14:paraId="482ECCB6" w14:textId="77777777" w:rsidR="00452D87" w:rsidRDefault="00452D87" w:rsidP="00452D87">
      <w:pPr>
        <w:pStyle w:val="BodyText"/>
        <w:numPr>
          <w:ilvl w:val="0"/>
          <w:numId w:val="2"/>
        </w:numPr>
        <w:spacing w:before="240"/>
        <w:outlineLvl w:val="0"/>
        <w:rPr>
          <w:rFonts w:asciiTheme="minorHAnsi" w:hAnsiTheme="minorHAnsi" w:cstheme="minorHAnsi"/>
          <w:b w:val="0"/>
          <w:i/>
          <w:caps w:val="0"/>
          <w:color w:val="5B9BD5" w:themeColor="accent5"/>
          <w:sz w:val="22"/>
          <w:szCs w:val="22"/>
          <w:u w:val="none"/>
        </w:rPr>
      </w:pPr>
      <w:hyperlink r:id="rId7" w:history="1">
        <w:r w:rsidRPr="00D358F4">
          <w:rPr>
            <w:rStyle w:val="Hyperlink"/>
            <w:rFonts w:asciiTheme="minorHAnsi" w:hAnsiTheme="minorHAnsi" w:cstheme="minorHAnsi"/>
            <w:b w:val="0"/>
            <w:i/>
            <w:sz w:val="22"/>
            <w:szCs w:val="22"/>
            <w:u w:val="none"/>
          </w:rPr>
          <w:t>To Determine the Frequency of Extent of Coronary Artery Disease (CAD) with Troponin-I level &gt;10 folds ULN in NSTEMI Patients at Tertiary Care Hospital</w:t>
        </w:r>
      </w:hyperlink>
      <w:r w:rsidRPr="00D358F4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D358F4">
        <w:rPr>
          <w:rFonts w:asciiTheme="minorHAnsi" w:hAnsiTheme="minorHAnsi" w:cstheme="minorHAnsi"/>
          <w:b w:val="0"/>
          <w:i/>
          <w:sz w:val="22"/>
          <w:szCs w:val="22"/>
          <w:u w:val="none"/>
        </w:rPr>
        <w:t>(Vinesh Kumar, Fawad Ali Siddiqui, Kiran Irfan, Muhammad Adeel Qamar, Ghulam Jaffar Shah</w:t>
      </w:r>
      <w:r w:rsidRPr="00D358F4">
        <w:rPr>
          <w:rFonts w:asciiTheme="minorHAnsi" w:hAnsiTheme="minorHAnsi" w:cstheme="minorHAnsi"/>
          <w:b w:val="0"/>
          <w:i/>
          <w:sz w:val="28"/>
          <w:szCs w:val="22"/>
          <w:u w:val="none"/>
        </w:rPr>
        <w:t>, Tarique Ahmed</w:t>
      </w:r>
      <w:r w:rsidRPr="00D358F4">
        <w:rPr>
          <w:rFonts w:asciiTheme="minorHAnsi" w:hAnsiTheme="minorHAnsi" w:cstheme="minorHAnsi"/>
          <w:b w:val="0"/>
          <w:i/>
          <w:sz w:val="22"/>
          <w:szCs w:val="22"/>
          <w:u w:val="none"/>
        </w:rPr>
        <w:t>, Mai Shahjahan Sahito, Ayesha Basir, Abdul Mueed, Shahzad) published in P J M H S Vol. 15, NO.9, SEP 2021</w:t>
      </w:r>
      <w:r w:rsidRPr="00D358F4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 xml:space="preserve"> (</w:t>
      </w:r>
      <w:hyperlink r:id="rId8" w:history="1">
        <w:r w:rsidRPr="00D358F4">
          <w:rPr>
            <w:rStyle w:val="Hyperlink"/>
            <w:rFonts w:asciiTheme="minorHAnsi" w:hAnsiTheme="minorHAnsi" w:cstheme="minorHAnsi"/>
            <w:b w:val="0"/>
            <w:i/>
            <w:sz w:val="22"/>
            <w:szCs w:val="22"/>
            <w:u w:val="none"/>
          </w:rPr>
          <w:t>http://pjmhsonline.com/published-issues/2021/september/92757</w:t>
        </w:r>
      </w:hyperlink>
      <w:r w:rsidRPr="00D358F4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u w:val="none"/>
        </w:rPr>
        <w:t xml:space="preserve"> )</w:t>
      </w:r>
    </w:p>
    <w:p w14:paraId="46704AA4" w14:textId="77777777" w:rsidR="00452D87" w:rsidRDefault="00452D87" w:rsidP="00452D87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EC5E54" w14:textId="77777777" w:rsidR="00452D87" w:rsidRPr="00D358F4" w:rsidRDefault="00452D87" w:rsidP="00452D87">
      <w:pPr>
        <w:pStyle w:val="BodyText"/>
        <w:numPr>
          <w:ilvl w:val="0"/>
          <w:numId w:val="2"/>
        </w:numPr>
        <w:spacing w:before="240"/>
        <w:outlineLvl w:val="0"/>
        <w:rPr>
          <w:rFonts w:asciiTheme="minorHAnsi" w:hAnsiTheme="minorHAnsi" w:cstheme="minorHAnsi"/>
          <w:b w:val="0"/>
          <w:i/>
          <w:caps w:val="0"/>
          <w:color w:val="5B9BD5" w:themeColor="accent5"/>
          <w:sz w:val="22"/>
          <w:szCs w:val="22"/>
          <w:u w:val="none"/>
        </w:rPr>
      </w:pPr>
      <w:r w:rsidRPr="00D358F4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Ahmed S, Ali N, Hussain T</w:t>
      </w:r>
      <w:r w:rsidRPr="00D358F4">
        <w:rPr>
          <w:rFonts w:asciiTheme="minorHAnsi" w:hAnsiTheme="minorHAnsi" w:cstheme="minorHAnsi"/>
          <w:bCs w:val="0"/>
          <w:sz w:val="24"/>
          <w:szCs w:val="22"/>
          <w:u w:val="none"/>
        </w:rPr>
        <w:t xml:space="preserve">, </w:t>
      </w:r>
      <w:r w:rsidRPr="00D358F4">
        <w:rPr>
          <w:rFonts w:asciiTheme="minorHAnsi" w:hAnsiTheme="minorHAnsi" w:cstheme="minorHAnsi"/>
          <w:sz w:val="24"/>
          <w:szCs w:val="22"/>
          <w:u w:val="none"/>
        </w:rPr>
        <w:t>Ahmed T</w:t>
      </w:r>
      <w:r w:rsidRPr="00D358F4">
        <w:rPr>
          <w:rFonts w:asciiTheme="minorHAnsi" w:hAnsiTheme="minorHAnsi" w:cstheme="minorHAnsi"/>
          <w:sz w:val="22"/>
          <w:szCs w:val="22"/>
          <w:u w:val="none"/>
        </w:rPr>
        <w:t>,</w:t>
      </w:r>
      <w:r w:rsidRPr="00D358F4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Kumar J, Shahzad “The frequency of adverse events of primary percutaneous coronary intervention (PCI) in patients with acute ST segment elevation myocardial infarction at ≥ 5 TIMI score in public sector hospital makes strong rationale to conduct this research in a large number of patients” MAR Cardiology 3.2(international open access journal</w:t>
      </w:r>
    </w:p>
    <w:p w14:paraId="72EB93CE" w14:textId="77777777" w:rsidR="00452D87" w:rsidRPr="009A1079" w:rsidRDefault="00452D87" w:rsidP="00452D87">
      <w:pPr>
        <w:pStyle w:val="BodyText"/>
        <w:ind w:left="360"/>
        <w:outlineLvl w:val="0"/>
        <w:rPr>
          <w:rFonts w:asciiTheme="minorHAnsi" w:hAnsiTheme="minorHAnsi" w:cstheme="minorHAnsi"/>
          <w:b w:val="0"/>
          <w:bCs w:val="0"/>
          <w:caps w:val="0"/>
          <w:sz w:val="22"/>
          <w:szCs w:val="22"/>
          <w:u w:val="none"/>
        </w:rPr>
      </w:pPr>
    </w:p>
    <w:p w14:paraId="52923720" w14:textId="77777777" w:rsidR="00452D87" w:rsidRDefault="00452D87" w:rsidP="00452D87">
      <w:pPr>
        <w:pStyle w:val="BodyText"/>
        <w:outlineLvl w:val="0"/>
        <w:rPr>
          <w:rFonts w:asciiTheme="minorHAnsi" w:hAnsiTheme="minorHAnsi" w:cstheme="minorHAnsi"/>
          <w:caps w:val="0"/>
          <w:sz w:val="22"/>
          <w:szCs w:val="22"/>
          <w:u w:val="none"/>
        </w:rPr>
      </w:pPr>
    </w:p>
    <w:p w14:paraId="4E59B90A" w14:textId="77777777" w:rsidR="00452D87" w:rsidRDefault="00452D87" w:rsidP="00452D87">
      <w:pPr>
        <w:pStyle w:val="ListParagraph"/>
        <w:rPr>
          <w:rFonts w:asciiTheme="minorHAnsi" w:hAnsiTheme="minorHAnsi" w:cstheme="minorHAnsi"/>
          <w:caps/>
          <w:sz w:val="22"/>
          <w:szCs w:val="22"/>
        </w:rPr>
      </w:pPr>
    </w:p>
    <w:p w14:paraId="6C24CB3A" w14:textId="77777777" w:rsidR="00327A74" w:rsidRDefault="00327A74"/>
    <w:sectPr w:rsidR="00327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D68"/>
    <w:multiLevelType w:val="hybridMultilevel"/>
    <w:tmpl w:val="F586C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C23BB"/>
    <w:multiLevelType w:val="hybridMultilevel"/>
    <w:tmpl w:val="E314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737323">
    <w:abstractNumId w:val="1"/>
  </w:num>
  <w:num w:numId="2" w16cid:durableId="193181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87"/>
    <w:rsid w:val="00295706"/>
    <w:rsid w:val="002A7DD3"/>
    <w:rsid w:val="00327A74"/>
    <w:rsid w:val="00452D87"/>
    <w:rsid w:val="0062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9DDB"/>
  <w15:chartTrackingRefBased/>
  <w15:docId w15:val="{64B8ED42-4D44-4FD1-A32C-C428178A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2D87"/>
    <w:pPr>
      <w:spacing w:after="0" w:line="240" w:lineRule="auto"/>
    </w:pPr>
    <w:rPr>
      <w:rFonts w:ascii="Arial" w:eastAsia="Times New Roman" w:hAnsi="Arial" w:cs="Arial"/>
      <w:b/>
      <w:bCs/>
      <w:caps/>
      <w:sz w:val="20"/>
      <w:szCs w:val="24"/>
      <w:u w:val="single"/>
      <w:lang w:val="en-GB" w:eastAsia="pl-PL"/>
    </w:rPr>
  </w:style>
  <w:style w:type="character" w:customStyle="1" w:styleId="BodyTextChar">
    <w:name w:val="Body Text Char"/>
    <w:basedOn w:val="DefaultParagraphFont"/>
    <w:link w:val="BodyText"/>
    <w:rsid w:val="00452D87"/>
    <w:rPr>
      <w:rFonts w:ascii="Arial" w:eastAsia="Times New Roman" w:hAnsi="Arial" w:cs="Arial"/>
      <w:b/>
      <w:bCs/>
      <w:caps/>
      <w:sz w:val="20"/>
      <w:szCs w:val="24"/>
      <w:u w:val="single"/>
      <w:lang w:val="en-GB" w:eastAsia="pl-PL"/>
    </w:rPr>
  </w:style>
  <w:style w:type="character" w:styleId="Hyperlink">
    <w:name w:val="Hyperlink"/>
    <w:rsid w:val="00452D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D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alue">
    <w:name w:val="value"/>
    <w:basedOn w:val="DefaultParagraphFont"/>
    <w:rsid w:val="00452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jmhsonline.com/published-issues/2021/september/927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jmhsonline.com/2021/sep/275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9309/TPMJ/2022.29.02.6511" TargetMode="External"/><Relationship Id="rId5" Type="http://schemas.openxmlformats.org/officeDocument/2006/relationships/hyperlink" Target="https://pjmhsonline.com/2021/july/182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Tarique Ahmed Memon</dc:creator>
  <cp:keywords/>
  <dc:description/>
  <cp:lastModifiedBy>Tarique Ahmed Memon</cp:lastModifiedBy>
  <cp:revision>1</cp:revision>
  <dcterms:created xsi:type="dcterms:W3CDTF">2022-10-16T23:47:00Z</dcterms:created>
  <dcterms:modified xsi:type="dcterms:W3CDTF">2022-10-16T23:47:00Z</dcterms:modified>
</cp:coreProperties>
</file>