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89" w:rsidRDefault="00D60789">
      <w:pPr>
        <w:rPr>
          <w:sz w:val="48"/>
          <w:szCs w:val="48"/>
        </w:rPr>
      </w:pPr>
      <w:r w:rsidRPr="00D60789">
        <w:rPr>
          <w:sz w:val="48"/>
          <w:szCs w:val="48"/>
        </w:rPr>
        <w:t>Publications</w:t>
      </w:r>
    </w:p>
    <w:p w:rsidR="00D60789" w:rsidRPr="00A93013" w:rsidRDefault="00D60789" w:rsidP="00D60789">
      <w:pPr>
        <w:pStyle w:val="BodyText3"/>
        <w:widowControl w:val="0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Mazhar Mahmood, Tariq Ashraf, </w:t>
      </w:r>
      <w:proofErr w:type="spellStart"/>
      <w:r w:rsidRPr="00A93013">
        <w:rPr>
          <w:rFonts w:ascii="Times New Roman" w:hAnsi="Times New Roman"/>
          <w:i/>
          <w:color w:val="auto"/>
          <w:sz w:val="24"/>
          <w:szCs w:val="24"/>
        </w:rPr>
        <w:t>Anees</w:t>
      </w:r>
      <w:proofErr w:type="spellEnd"/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A93013">
        <w:rPr>
          <w:rFonts w:ascii="Times New Roman" w:hAnsi="Times New Roman"/>
          <w:i/>
          <w:color w:val="auto"/>
          <w:sz w:val="24"/>
          <w:szCs w:val="24"/>
        </w:rPr>
        <w:t>Memon</w:t>
      </w:r>
      <w:proofErr w:type="spellEnd"/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, A. Samad </w:t>
      </w:r>
      <w:proofErr w:type="spellStart"/>
      <w:r w:rsidRPr="00A93013">
        <w:rPr>
          <w:rFonts w:ascii="Times New Roman" w:hAnsi="Times New Roman"/>
          <w:i/>
          <w:color w:val="auto"/>
          <w:sz w:val="24"/>
          <w:szCs w:val="24"/>
        </w:rPr>
        <w:t>Achakzai</w:t>
      </w:r>
      <w:proofErr w:type="spellEnd"/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Pr="00271A03">
        <w:rPr>
          <w:rFonts w:ascii="Times New Roman" w:hAnsi="Times New Roman"/>
          <w:color w:val="auto"/>
          <w:sz w:val="24"/>
          <w:szCs w:val="24"/>
        </w:rPr>
        <w:t>Abdominal obesity pattern among various ethnic groups presenting with acute coronary syndrome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271A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 xml:space="preserve">Journal of </w:t>
      </w:r>
      <w:proofErr w:type="spellStart"/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>Ayub</w:t>
      </w:r>
      <w:proofErr w:type="spellEnd"/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 xml:space="preserve"> Medical college 2010;22(3)</w:t>
      </w:r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ab/>
      </w:r>
    </w:p>
    <w:p w:rsidR="00D60789" w:rsidRPr="00271A03" w:rsidRDefault="00D60789" w:rsidP="00D60789">
      <w:pPr>
        <w:pStyle w:val="BodyText3"/>
        <w:widowControl w:val="0"/>
        <w:rPr>
          <w:rFonts w:ascii="Times New Roman" w:hAnsi="Times New Roman"/>
          <w:color w:val="auto"/>
          <w:sz w:val="24"/>
          <w:szCs w:val="24"/>
        </w:rPr>
      </w:pPr>
    </w:p>
    <w:p w:rsidR="00D60789" w:rsidRPr="00D87A5B" w:rsidRDefault="00D60789" w:rsidP="00D60789">
      <w:pPr>
        <w:pStyle w:val="BodyText3"/>
        <w:widowControl w:val="0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Mazhar Mahmood, Abdul Samad </w:t>
      </w:r>
      <w:proofErr w:type="spellStart"/>
      <w:r w:rsidRPr="00A93013">
        <w:rPr>
          <w:rFonts w:ascii="Times New Roman" w:hAnsi="Times New Roman"/>
          <w:i/>
          <w:color w:val="auto"/>
          <w:sz w:val="24"/>
          <w:szCs w:val="24"/>
        </w:rPr>
        <w:t>Achakzai</w:t>
      </w:r>
      <w:proofErr w:type="spellEnd"/>
      <w:r w:rsidRPr="00A93013">
        <w:rPr>
          <w:rFonts w:ascii="Times New Roman" w:hAnsi="Times New Roman"/>
          <w:i/>
          <w:color w:val="auto"/>
          <w:sz w:val="24"/>
          <w:szCs w:val="24"/>
        </w:rPr>
        <w:t>, Parveen Akhtar, Khan Shah Zaman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71A03">
        <w:rPr>
          <w:rFonts w:ascii="Times New Roman" w:hAnsi="Times New Roman"/>
          <w:color w:val="auto"/>
          <w:sz w:val="24"/>
          <w:szCs w:val="24"/>
        </w:rPr>
        <w:t>Comparison of TIMI and GRACE risk scores with the extent of coronary artery disease in patients with non-ST-elevation acute coronary syndrome</w:t>
      </w:r>
      <w:r w:rsidRPr="00A93013">
        <w:rPr>
          <w:rFonts w:ascii="Times New Roman" w:hAnsi="Times New Roman"/>
          <w:i/>
          <w:color w:val="auto"/>
          <w:sz w:val="24"/>
          <w:szCs w:val="24"/>
        </w:rPr>
        <w:t>.</w:t>
      </w:r>
      <w:r w:rsidRPr="00A93013">
        <w:rPr>
          <w:i/>
        </w:rPr>
        <w:t xml:space="preserve">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JPMA</w:t>
      </w:r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 xml:space="preserve"> 06/2013; 63(6):691-5</w:t>
      </w:r>
    </w:p>
    <w:p w:rsidR="00D60789" w:rsidRPr="00271A03" w:rsidRDefault="00D60789" w:rsidP="00D60789">
      <w:pPr>
        <w:pStyle w:val="BodyText3"/>
        <w:widowControl w:val="0"/>
        <w:rPr>
          <w:rFonts w:ascii="Times New Roman" w:hAnsi="Times New Roman"/>
          <w:color w:val="auto"/>
          <w:sz w:val="24"/>
          <w:szCs w:val="24"/>
        </w:rPr>
      </w:pPr>
    </w:p>
    <w:p w:rsidR="00D60789" w:rsidRDefault="00D60789" w:rsidP="00D60789">
      <w:pPr>
        <w:pStyle w:val="BodyText3"/>
        <w:widowControl w:val="0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Mazhar Mahmood, </w:t>
      </w:r>
      <w:proofErr w:type="spellStart"/>
      <w:r w:rsidRPr="00A93013">
        <w:rPr>
          <w:rFonts w:ascii="Times New Roman" w:hAnsi="Times New Roman"/>
          <w:i/>
          <w:color w:val="auto"/>
          <w:sz w:val="24"/>
          <w:szCs w:val="24"/>
        </w:rPr>
        <w:t>Jehanzeb</w:t>
      </w:r>
      <w:proofErr w:type="spellEnd"/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 Ali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271A03">
        <w:rPr>
          <w:rFonts w:ascii="Times New Roman" w:hAnsi="Times New Roman"/>
          <w:color w:val="auto"/>
          <w:sz w:val="24"/>
          <w:szCs w:val="24"/>
        </w:rPr>
        <w:t>Fibreoptic</w:t>
      </w:r>
      <w:proofErr w:type="spellEnd"/>
      <w:r w:rsidRPr="00271A03">
        <w:rPr>
          <w:rFonts w:ascii="Times New Roman" w:hAnsi="Times New Roman"/>
          <w:color w:val="auto"/>
          <w:sz w:val="24"/>
          <w:szCs w:val="24"/>
        </w:rPr>
        <w:t xml:space="preserve"> bronchoscopy;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1A03">
        <w:rPr>
          <w:rFonts w:ascii="Times New Roman" w:hAnsi="Times New Roman"/>
          <w:color w:val="auto"/>
          <w:sz w:val="24"/>
          <w:szCs w:val="24"/>
        </w:rPr>
        <w:t xml:space="preserve">Diagnostic outcome and complications in patients with hilar and </w:t>
      </w:r>
      <w:proofErr w:type="spellStart"/>
      <w:r w:rsidRPr="00271A03">
        <w:rPr>
          <w:rFonts w:ascii="Times New Roman" w:hAnsi="Times New Roman"/>
          <w:color w:val="auto"/>
          <w:sz w:val="24"/>
          <w:szCs w:val="24"/>
        </w:rPr>
        <w:t>parahilar</w:t>
      </w:r>
      <w:proofErr w:type="spellEnd"/>
      <w:r w:rsidRPr="00271A03">
        <w:rPr>
          <w:rFonts w:ascii="Times New Roman" w:hAnsi="Times New Roman"/>
          <w:color w:val="auto"/>
          <w:sz w:val="24"/>
          <w:szCs w:val="24"/>
        </w:rPr>
        <w:t xml:space="preserve"> lung opacities</w:t>
      </w:r>
      <w:r w:rsidRPr="00A93013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Pr="00A93013">
        <w:rPr>
          <w:rFonts w:ascii="Times New Roman" w:hAnsi="Times New Roman"/>
          <w:b/>
          <w:i/>
          <w:color w:val="auto"/>
          <w:sz w:val="24"/>
          <w:szCs w:val="24"/>
        </w:rPr>
        <w:t>The Professional Med J Sep 2006;13(3):384-390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.</w:t>
      </w:r>
    </w:p>
    <w:p w:rsidR="00D60789" w:rsidRDefault="00D60789" w:rsidP="00D60789">
      <w:pPr>
        <w:pStyle w:val="ListParagraph"/>
        <w:rPr>
          <w:b/>
          <w:i/>
          <w:color w:val="auto"/>
          <w:sz w:val="24"/>
          <w:szCs w:val="24"/>
        </w:rPr>
      </w:pPr>
    </w:p>
    <w:p w:rsidR="00D60789" w:rsidRDefault="00D60789" w:rsidP="00D60789">
      <w:pPr>
        <w:pStyle w:val="BodyText3"/>
        <w:widowControl w:val="0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Mahmood M, Altaf A, Salahuddin M, et al (June22,2018). Prognosis of Percutaneous Intervention of Left main coronary artery stenosis without the use of intravascular imaging. 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</w:rPr>
        <w:t>Cureus</w:t>
      </w:r>
      <w:proofErr w:type="spell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10(6): e2857.DOI 10.7759/cureus.2857</w:t>
      </w:r>
    </w:p>
    <w:p w:rsidR="00D60789" w:rsidRDefault="00D60789" w:rsidP="00D60789">
      <w:pPr>
        <w:pStyle w:val="ListParagraph"/>
        <w:rPr>
          <w:b/>
          <w:i/>
          <w:color w:val="auto"/>
          <w:sz w:val="24"/>
          <w:szCs w:val="24"/>
        </w:rPr>
      </w:pPr>
    </w:p>
    <w:p w:rsidR="00D60789" w:rsidRPr="00A93013" w:rsidRDefault="00D60789" w:rsidP="00D60789">
      <w:pPr>
        <w:pStyle w:val="BodyText3"/>
        <w:widowControl w:val="0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Shah H, Mehmood M, Salahuddin M, et al. Risk factor for cardiac permanent pacemaker infection. J Nepal Health Res Count 2019 Apr-Ju;17(+3): 158-62</w:t>
      </w:r>
    </w:p>
    <w:p w:rsidR="00D60789" w:rsidRPr="00F53554" w:rsidRDefault="00D60789" w:rsidP="00D60789">
      <w:pPr>
        <w:pStyle w:val="BodyText3"/>
        <w:widowControl w:val="0"/>
        <w:ind w:left="2160"/>
        <w:rPr>
          <w:rFonts w:ascii="Times New Roman" w:hAnsi="Times New Roman"/>
          <w:i/>
          <w:color w:val="auto"/>
          <w:sz w:val="24"/>
          <w:szCs w:val="24"/>
        </w:rPr>
      </w:pPr>
      <w:r w:rsidRPr="00271A03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</w:p>
    <w:p w:rsidR="00D60789" w:rsidRPr="004B7339" w:rsidRDefault="00D60789" w:rsidP="00D60789">
      <w:pPr>
        <w:pStyle w:val="BodyText3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271A03">
        <w:rPr>
          <w:rFonts w:ascii="Times New Roman" w:hAnsi="Times New Roman"/>
          <w:b/>
          <w:color w:val="auto"/>
          <w:sz w:val="24"/>
          <w:szCs w:val="24"/>
        </w:rPr>
        <w:t xml:space="preserve">Case Report </w:t>
      </w:r>
    </w:p>
    <w:p w:rsidR="00D60789" w:rsidRPr="004B7339" w:rsidRDefault="00D60789" w:rsidP="00D60789">
      <w:pPr>
        <w:pStyle w:val="BodyText3"/>
        <w:widowControl w:val="0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D60789" w:rsidRDefault="00D60789" w:rsidP="00D60789">
      <w:pPr>
        <w:pStyle w:val="BodyText3"/>
        <w:widowControl w:val="0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4B7339">
        <w:rPr>
          <w:rFonts w:ascii="Times New Roman" w:hAnsi="Times New Roman"/>
          <w:i/>
          <w:color w:val="auto"/>
          <w:sz w:val="24"/>
          <w:szCs w:val="24"/>
        </w:rPr>
        <w:t>Mazhar Mahmood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, Tariq Ashraf, Kamal Muhammad Yousuf, Parveen Akhtar. </w:t>
      </w:r>
      <w:r>
        <w:rPr>
          <w:rFonts w:ascii="Times New Roman" w:hAnsi="Times New Roman"/>
          <w:color w:val="auto"/>
          <w:sz w:val="24"/>
          <w:szCs w:val="24"/>
        </w:rPr>
        <w:t>Endovascular treatment of a Post-Catheterization Pseudoaneurysm: A stitch in time saves nine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JPMA 2015 March</w:t>
      </w:r>
      <w:r>
        <w:rPr>
          <w:rFonts w:ascii="Times New Roman" w:hAnsi="Times New Roman"/>
          <w:i/>
          <w:color w:val="auto"/>
          <w:sz w:val="24"/>
          <w:szCs w:val="24"/>
        </w:rPr>
        <w:t>; Vol 65, No 3:317-319</w:t>
      </w:r>
    </w:p>
    <w:p w:rsidR="00D60789" w:rsidRPr="00271A03" w:rsidRDefault="00D60789" w:rsidP="00D60789">
      <w:pPr>
        <w:pStyle w:val="BodyText3"/>
        <w:widowControl w:val="0"/>
        <w:rPr>
          <w:rFonts w:ascii="Times New Roman" w:hAnsi="Times New Roman"/>
          <w:b/>
          <w:color w:val="auto"/>
          <w:sz w:val="24"/>
          <w:szCs w:val="24"/>
        </w:rPr>
      </w:pPr>
    </w:p>
    <w:p w:rsidR="00D60789" w:rsidRPr="00271A03" w:rsidRDefault="00D60789" w:rsidP="00D60789">
      <w:pPr>
        <w:pStyle w:val="BodyText3"/>
        <w:widowControl w:val="0"/>
        <w:rPr>
          <w:rFonts w:ascii="Times New Roman" w:hAnsi="Times New Roman"/>
          <w:i/>
          <w:color w:val="auto"/>
          <w:sz w:val="24"/>
          <w:szCs w:val="24"/>
        </w:rPr>
      </w:pPr>
    </w:p>
    <w:p w:rsidR="00D60789" w:rsidRPr="00D87A5B" w:rsidRDefault="00D60789" w:rsidP="00D60789">
      <w:pPr>
        <w:pStyle w:val="BodyText3"/>
        <w:widowControl w:val="0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D87A5B">
        <w:rPr>
          <w:rFonts w:ascii="Times New Roman" w:hAnsi="Times New Roman"/>
          <w:i/>
          <w:color w:val="auto"/>
          <w:sz w:val="24"/>
          <w:szCs w:val="24"/>
        </w:rPr>
        <w:t>Tahir Malik, Mazhar Mehmood, *</w:t>
      </w:r>
      <w:proofErr w:type="spellStart"/>
      <w:r w:rsidRPr="00D87A5B">
        <w:rPr>
          <w:rFonts w:ascii="Times New Roman" w:hAnsi="Times New Roman"/>
          <w:i/>
          <w:color w:val="auto"/>
          <w:sz w:val="24"/>
          <w:szCs w:val="24"/>
        </w:rPr>
        <w:t>Ateeq</w:t>
      </w:r>
      <w:proofErr w:type="spellEnd"/>
      <w:r w:rsidRPr="00D87A5B">
        <w:rPr>
          <w:rFonts w:ascii="Times New Roman" w:hAnsi="Times New Roman"/>
          <w:i/>
          <w:color w:val="auto"/>
          <w:sz w:val="24"/>
          <w:szCs w:val="24"/>
        </w:rPr>
        <w:t xml:space="preserve"> Ur Rehman.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1A03">
        <w:rPr>
          <w:rFonts w:ascii="Times New Roman" w:hAnsi="Times New Roman"/>
          <w:color w:val="auto"/>
          <w:sz w:val="24"/>
          <w:szCs w:val="24"/>
        </w:rPr>
        <w:t>Budd Chiari syndrome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Pr="00D87A5B">
        <w:rPr>
          <w:rFonts w:ascii="Times New Roman" w:hAnsi="Times New Roman"/>
          <w:b/>
          <w:i/>
          <w:color w:val="auto"/>
          <w:sz w:val="24"/>
          <w:szCs w:val="24"/>
        </w:rPr>
        <w:t>Pakistan Armed Forces Medical Journal 2009 Issue # 3 Month: June</w:t>
      </w:r>
      <w:r w:rsidRPr="00D87A5B">
        <w:rPr>
          <w:rFonts w:ascii="Times New Roman" w:hAnsi="Times New Roman"/>
          <w:i/>
          <w:color w:val="auto"/>
          <w:sz w:val="24"/>
          <w:szCs w:val="24"/>
        </w:rPr>
        <w:tab/>
      </w:r>
    </w:p>
    <w:p w:rsidR="00FE30D2" w:rsidRPr="00D60789" w:rsidRDefault="00FE30D2" w:rsidP="00D60789">
      <w:pPr>
        <w:rPr>
          <w:sz w:val="48"/>
          <w:szCs w:val="48"/>
        </w:rPr>
      </w:pPr>
      <w:bookmarkStart w:id="0" w:name="_GoBack"/>
      <w:bookmarkEnd w:id="0"/>
    </w:p>
    <w:sectPr w:rsidR="00FE30D2" w:rsidRPr="00D6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20D"/>
    <w:multiLevelType w:val="hybridMultilevel"/>
    <w:tmpl w:val="CC6A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77B67"/>
    <w:multiLevelType w:val="hybridMultilevel"/>
    <w:tmpl w:val="58DEB330"/>
    <w:lvl w:ilvl="0" w:tplc="D63680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3DC8"/>
    <w:multiLevelType w:val="hybridMultilevel"/>
    <w:tmpl w:val="9B023DB8"/>
    <w:lvl w:ilvl="0" w:tplc="46A214A0">
      <w:start w:val="2"/>
      <w:numFmt w:val="decimal"/>
      <w:lvlText w:val="%1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9"/>
    <w:rsid w:val="00D6078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116A"/>
  <w15:chartTrackingRefBased/>
  <w15:docId w15:val="{1AAE66F3-8F86-46EA-AC90-121CABE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D60789"/>
    <w:pPr>
      <w:spacing w:after="0" w:line="240" w:lineRule="auto"/>
    </w:pPr>
    <w:rPr>
      <w:rFonts w:ascii="Tw Cen MT" w:eastAsia="Times New Roman" w:hAnsi="Tw Cen MT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D60789"/>
    <w:rPr>
      <w:rFonts w:ascii="Tw Cen MT" w:eastAsia="Times New Roman" w:hAnsi="Tw Cen MT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60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Mazhar Mahmood | Consultant Cardiologist</dc:creator>
  <cp:keywords/>
  <dc:description/>
  <cp:lastModifiedBy>Dr. Mazhar Mahmood | Consultant Cardiologist</cp:lastModifiedBy>
  <cp:revision>1</cp:revision>
  <dcterms:created xsi:type="dcterms:W3CDTF">2021-08-13T10:09:00Z</dcterms:created>
  <dcterms:modified xsi:type="dcterms:W3CDTF">2021-08-13T10:11:00Z</dcterms:modified>
</cp:coreProperties>
</file>