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76" w:rsidRDefault="00730D76" w:rsidP="00730D76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Influence of body mass index outcome in patients undergoing percutaneous coronary intervention during twenty four hours of hospital stay.</w:t>
      </w:r>
    </w:p>
    <w:p w:rsidR="00730D76" w:rsidRDefault="00730D76" w:rsidP="00730D76">
      <w:pPr>
        <w:jc w:val="both"/>
        <w:rPr>
          <w:rFonts w:ascii="Palatino Linotype" w:hAnsi="Palatino Linotype"/>
        </w:rPr>
      </w:pPr>
      <w:r w:rsidRPr="0068408A">
        <w:rPr>
          <w:rFonts w:ascii="Palatino Linotype" w:hAnsi="Palatino Linotype"/>
        </w:rPr>
        <w:t>Published in The Journal</w:t>
      </w:r>
      <w:r>
        <w:rPr>
          <w:rFonts w:ascii="Palatino Linotype" w:hAnsi="Palatino Linotype"/>
        </w:rPr>
        <w:t xml:space="preserve"> of Cardiovascular Diseases 2020, </w:t>
      </w:r>
      <w:proofErr w:type="gramStart"/>
      <w:r>
        <w:rPr>
          <w:rFonts w:ascii="Palatino Linotype" w:hAnsi="Palatino Linotype"/>
        </w:rPr>
        <w:t>Vol.16</w:t>
      </w:r>
      <w:r w:rsidRPr="0068408A">
        <w:rPr>
          <w:rFonts w:ascii="Palatino Linotype" w:hAnsi="Palatino Linotype"/>
        </w:rPr>
        <w:t>(</w:t>
      </w:r>
      <w:proofErr w:type="gramEnd"/>
      <w:r w:rsidRPr="0068408A">
        <w:rPr>
          <w:rFonts w:ascii="Palatino Linotype" w:hAnsi="Palatino Linotype"/>
        </w:rPr>
        <w:t>3).</w:t>
      </w:r>
    </w:p>
    <w:p w:rsidR="00730D76" w:rsidRPr="00A25A5B" w:rsidRDefault="00730D76" w:rsidP="00730D76">
      <w:pPr>
        <w:jc w:val="both"/>
        <w:rPr>
          <w:rFonts w:ascii="Palatino Linotype" w:hAnsi="Palatino Linotype"/>
        </w:rPr>
      </w:pPr>
    </w:p>
    <w:p w:rsidR="00730D76" w:rsidRPr="0068408A" w:rsidRDefault="00730D76" w:rsidP="00730D76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68408A">
        <w:rPr>
          <w:rFonts w:ascii="Palatino Linotype" w:hAnsi="Palatino Linotype"/>
        </w:rPr>
        <w:t xml:space="preserve">Case Report: Left atrial </w:t>
      </w:r>
      <w:proofErr w:type="spellStart"/>
      <w:r w:rsidRPr="0068408A">
        <w:rPr>
          <w:rFonts w:ascii="Palatino Linotype" w:hAnsi="Palatino Linotype"/>
        </w:rPr>
        <w:t>myxoma</w:t>
      </w:r>
      <w:proofErr w:type="spellEnd"/>
      <w:r w:rsidRPr="0068408A">
        <w:rPr>
          <w:rFonts w:ascii="Palatino Linotype" w:hAnsi="Palatino Linotype"/>
        </w:rPr>
        <w:t xml:space="preserve"> with concomitant coronary artery disease. A rare Case Report.</w:t>
      </w:r>
    </w:p>
    <w:p w:rsidR="00730D76" w:rsidRPr="0068408A" w:rsidRDefault="00730D76" w:rsidP="00730D76">
      <w:pPr>
        <w:jc w:val="both"/>
        <w:rPr>
          <w:rFonts w:ascii="Palatino Linotype" w:hAnsi="Palatino Linotype"/>
        </w:rPr>
      </w:pPr>
    </w:p>
    <w:p w:rsidR="00730D76" w:rsidRPr="0068408A" w:rsidRDefault="00730D76" w:rsidP="00730D76">
      <w:pPr>
        <w:jc w:val="both"/>
        <w:rPr>
          <w:rFonts w:ascii="Palatino Linotype" w:hAnsi="Palatino Linotype"/>
        </w:rPr>
      </w:pPr>
      <w:r w:rsidRPr="0068408A">
        <w:rPr>
          <w:rFonts w:ascii="Palatino Linotype" w:hAnsi="Palatino Linotype"/>
        </w:rPr>
        <w:t xml:space="preserve">Published in The Journal of Cardiovascular Diseases 2019, </w:t>
      </w:r>
      <w:proofErr w:type="gramStart"/>
      <w:r w:rsidRPr="0068408A">
        <w:rPr>
          <w:rFonts w:ascii="Palatino Linotype" w:hAnsi="Palatino Linotype"/>
        </w:rPr>
        <w:t>Vol.15(</w:t>
      </w:r>
      <w:proofErr w:type="gramEnd"/>
      <w:r w:rsidRPr="0068408A">
        <w:rPr>
          <w:rFonts w:ascii="Palatino Linotype" w:hAnsi="Palatino Linotype"/>
        </w:rPr>
        <w:t>3).</w:t>
      </w:r>
    </w:p>
    <w:p w:rsidR="00730D76" w:rsidRPr="0068408A" w:rsidRDefault="00730D76" w:rsidP="00730D76">
      <w:pPr>
        <w:jc w:val="both"/>
        <w:rPr>
          <w:rFonts w:ascii="Palatino Linotype" w:hAnsi="Palatino Linotype"/>
        </w:rPr>
      </w:pPr>
    </w:p>
    <w:p w:rsidR="00730D76" w:rsidRPr="0068408A" w:rsidRDefault="00730D76" w:rsidP="00730D76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68408A">
        <w:rPr>
          <w:rFonts w:ascii="Palatino Linotype" w:hAnsi="Palatino Linotype"/>
        </w:rPr>
        <w:t xml:space="preserve">Case Report: Lead induced right ventricular perforation, </w:t>
      </w:r>
      <w:proofErr w:type="gramStart"/>
      <w:r w:rsidRPr="0068408A">
        <w:rPr>
          <w:rFonts w:ascii="Palatino Linotype" w:hAnsi="Palatino Linotype"/>
        </w:rPr>
        <w:t>A</w:t>
      </w:r>
      <w:proofErr w:type="gramEnd"/>
      <w:r w:rsidRPr="0068408A">
        <w:rPr>
          <w:rFonts w:ascii="Palatino Linotype" w:hAnsi="Palatino Linotype"/>
        </w:rPr>
        <w:t xml:space="preserve"> rare Case Report.</w:t>
      </w:r>
    </w:p>
    <w:p w:rsidR="00730D76" w:rsidRPr="0068408A" w:rsidRDefault="00730D76" w:rsidP="00730D76">
      <w:pPr>
        <w:jc w:val="both"/>
        <w:rPr>
          <w:rFonts w:ascii="Palatino Linotype" w:hAnsi="Palatino Linotype"/>
        </w:rPr>
      </w:pPr>
    </w:p>
    <w:p w:rsidR="00730D76" w:rsidRPr="0068408A" w:rsidRDefault="00730D76" w:rsidP="00730D76">
      <w:pPr>
        <w:jc w:val="both"/>
        <w:rPr>
          <w:rFonts w:ascii="Palatino Linotype" w:hAnsi="Palatino Linotype"/>
        </w:rPr>
      </w:pPr>
      <w:r w:rsidRPr="0068408A">
        <w:rPr>
          <w:rFonts w:ascii="Palatino Linotype" w:hAnsi="Palatino Linotype"/>
        </w:rPr>
        <w:t xml:space="preserve">Published in The Journal of Cardiovascular Diseases 2019, </w:t>
      </w:r>
      <w:proofErr w:type="gramStart"/>
      <w:r w:rsidRPr="0068408A">
        <w:rPr>
          <w:rFonts w:ascii="Palatino Linotype" w:hAnsi="Palatino Linotype"/>
        </w:rPr>
        <w:t>Vol.15(</w:t>
      </w:r>
      <w:proofErr w:type="gramEnd"/>
      <w:r w:rsidRPr="0068408A">
        <w:rPr>
          <w:rFonts w:ascii="Palatino Linotype" w:hAnsi="Palatino Linotype"/>
        </w:rPr>
        <w:t>2).</w:t>
      </w:r>
    </w:p>
    <w:p w:rsidR="00730D76" w:rsidRPr="0068408A" w:rsidRDefault="00730D76" w:rsidP="00730D76">
      <w:pPr>
        <w:jc w:val="both"/>
        <w:rPr>
          <w:rFonts w:ascii="Palatino Linotype" w:hAnsi="Palatino Linotype"/>
        </w:rPr>
      </w:pPr>
    </w:p>
    <w:p w:rsidR="00730D76" w:rsidRPr="0068408A" w:rsidRDefault="00730D76" w:rsidP="00730D76">
      <w:pPr>
        <w:pStyle w:val="Default"/>
        <w:numPr>
          <w:ilvl w:val="0"/>
          <w:numId w:val="1"/>
        </w:numPr>
        <w:jc w:val="both"/>
        <w:rPr>
          <w:rFonts w:ascii="Palatino Linotype" w:hAnsi="Palatino Linotype"/>
          <w:lang w:val="en-US"/>
        </w:rPr>
      </w:pPr>
      <w:r w:rsidRPr="0068408A">
        <w:rPr>
          <w:rFonts w:ascii="Palatino Linotype" w:hAnsi="Palatino Linotype"/>
          <w:lang w:val="en-US"/>
        </w:rPr>
        <w:t>Determine the prevalence of high thrombolysis in myocardial infarction (TIMI</w:t>
      </w:r>
      <w:proofErr w:type="gramStart"/>
      <w:r w:rsidRPr="0068408A">
        <w:rPr>
          <w:rFonts w:ascii="Palatino Linotype" w:hAnsi="Palatino Linotype"/>
          <w:lang w:val="en-US"/>
        </w:rPr>
        <w:t>)risk</w:t>
      </w:r>
      <w:proofErr w:type="gramEnd"/>
      <w:r w:rsidRPr="0068408A">
        <w:rPr>
          <w:rFonts w:ascii="Palatino Linotype" w:hAnsi="Palatino Linotype"/>
          <w:lang w:val="en-US"/>
        </w:rPr>
        <w:t xml:space="preserve"> score and complications associated to high TIMI score in patients presented with acute ST elevation myocardial infarction.</w:t>
      </w:r>
    </w:p>
    <w:p w:rsidR="00730D76" w:rsidRPr="0068408A" w:rsidRDefault="00730D76" w:rsidP="00730D76">
      <w:pPr>
        <w:pStyle w:val="Default"/>
        <w:jc w:val="both"/>
        <w:rPr>
          <w:rFonts w:ascii="Palatino Linotype" w:hAnsi="Palatino Linotype"/>
          <w:lang w:val="en-US"/>
        </w:rPr>
      </w:pPr>
    </w:p>
    <w:p w:rsidR="00730D76" w:rsidRPr="0068408A" w:rsidRDefault="00730D76" w:rsidP="00730D76">
      <w:pPr>
        <w:pStyle w:val="Default"/>
        <w:jc w:val="both"/>
        <w:rPr>
          <w:rFonts w:ascii="Palatino Linotype" w:hAnsi="Palatino Linotype"/>
          <w:lang w:val="en-US"/>
        </w:rPr>
      </w:pPr>
      <w:proofErr w:type="gramStart"/>
      <w:r w:rsidRPr="0068408A">
        <w:rPr>
          <w:rFonts w:ascii="Palatino Linotype" w:hAnsi="Palatino Linotype"/>
          <w:lang w:val="en-US"/>
        </w:rPr>
        <w:t>Published in the Journal of</w:t>
      </w:r>
      <w:r>
        <w:rPr>
          <w:rFonts w:ascii="Palatino Linotype" w:hAnsi="Palatino Linotype"/>
          <w:lang w:val="en-US"/>
        </w:rPr>
        <w:t xml:space="preserve"> Medical ForumVo</w:t>
      </w:r>
      <w:r w:rsidRPr="0068408A">
        <w:rPr>
          <w:rFonts w:ascii="Palatino Linotype" w:hAnsi="Palatino Linotype"/>
          <w:lang w:val="en-US"/>
        </w:rPr>
        <w:t>l.30 No.6 in June 2019 as 3rd Author.</w:t>
      </w:r>
      <w:proofErr w:type="gramEnd"/>
    </w:p>
    <w:p w:rsidR="00730D76" w:rsidRPr="0068408A" w:rsidRDefault="00730D76" w:rsidP="00730D76">
      <w:pPr>
        <w:pStyle w:val="Default"/>
        <w:jc w:val="both"/>
        <w:rPr>
          <w:rFonts w:ascii="Palatino Linotype" w:hAnsi="Palatino Linotype"/>
          <w:lang w:val="en-US"/>
        </w:rPr>
      </w:pPr>
    </w:p>
    <w:p w:rsidR="00730D76" w:rsidRPr="0068408A" w:rsidRDefault="00730D76" w:rsidP="00730D76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68408A">
        <w:rPr>
          <w:rFonts w:ascii="Palatino Linotype" w:hAnsi="Palatino Linotype"/>
        </w:rPr>
        <w:t>Correlation between grace and syntax scores in patients with acute coronary syndrome.</w:t>
      </w:r>
    </w:p>
    <w:p w:rsidR="00730D76" w:rsidRPr="0068408A" w:rsidRDefault="00730D76" w:rsidP="00730D76">
      <w:pPr>
        <w:jc w:val="both"/>
        <w:rPr>
          <w:rFonts w:ascii="Palatino Linotype" w:hAnsi="Palatino Linotype"/>
        </w:rPr>
      </w:pPr>
    </w:p>
    <w:p w:rsidR="00730D76" w:rsidRPr="0068408A" w:rsidRDefault="00730D76" w:rsidP="00730D76">
      <w:pPr>
        <w:jc w:val="both"/>
        <w:rPr>
          <w:rFonts w:ascii="Palatino Linotype" w:hAnsi="Palatino Linotype"/>
        </w:rPr>
      </w:pPr>
      <w:proofErr w:type="gramStart"/>
      <w:r w:rsidRPr="0068408A">
        <w:rPr>
          <w:rFonts w:ascii="Palatino Linotype" w:hAnsi="Palatino Linotype"/>
        </w:rPr>
        <w:t>Published in The Journal of Cardiovascular Diseases 2018, Vol.14 as First Author</w:t>
      </w:r>
      <w:r>
        <w:rPr>
          <w:rFonts w:ascii="Palatino Linotype" w:hAnsi="Palatino Linotype"/>
        </w:rPr>
        <w:t>.</w:t>
      </w:r>
      <w:proofErr w:type="gramEnd"/>
    </w:p>
    <w:p w:rsidR="00730D76" w:rsidRPr="0068408A" w:rsidRDefault="00730D76" w:rsidP="00730D76">
      <w:pPr>
        <w:jc w:val="both"/>
        <w:rPr>
          <w:rFonts w:ascii="Palatino Linotype" w:hAnsi="Palatino Linotype"/>
        </w:rPr>
      </w:pPr>
    </w:p>
    <w:p w:rsidR="00730D76" w:rsidRDefault="00730D76" w:rsidP="00730D76">
      <w:pPr>
        <w:jc w:val="both"/>
        <w:rPr>
          <w:rFonts w:ascii="Arial" w:hAnsi="Arial" w:cs="Arial"/>
          <w:sz w:val="20"/>
          <w:szCs w:val="20"/>
        </w:rPr>
      </w:pPr>
    </w:p>
    <w:p w:rsidR="0024478F" w:rsidRDefault="0024478F" w:rsidP="00730D76">
      <w:bookmarkStart w:id="0" w:name="_GoBack"/>
      <w:bookmarkEnd w:id="0"/>
    </w:p>
    <w:sectPr w:rsidR="002447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86EA1"/>
    <w:multiLevelType w:val="hybridMultilevel"/>
    <w:tmpl w:val="BEAA0D3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76"/>
    <w:rsid w:val="0024478F"/>
    <w:rsid w:val="0073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0D76"/>
    <w:pPr>
      <w:autoSpaceDE w:val="0"/>
      <w:autoSpaceDN w:val="0"/>
      <w:adjustRightInd w:val="0"/>
      <w:spacing w:after="0" w:line="240" w:lineRule="auto"/>
    </w:pPr>
    <w:rPr>
      <w:rFonts w:ascii="Futura Md BT" w:eastAsia="Times New Roman" w:hAnsi="Futura Md BT" w:cs="Futura Md BT"/>
      <w:color w:val="000000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0D76"/>
    <w:pPr>
      <w:autoSpaceDE w:val="0"/>
      <w:autoSpaceDN w:val="0"/>
      <w:adjustRightInd w:val="0"/>
      <w:spacing w:after="0" w:line="240" w:lineRule="auto"/>
    </w:pPr>
    <w:rPr>
      <w:rFonts w:ascii="Futura Md BT" w:eastAsia="Times New Roman" w:hAnsi="Futura Md BT" w:cs="Futura Md BT"/>
      <w:color w:val="000000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TaHa</cp:lastModifiedBy>
  <cp:revision>1</cp:revision>
  <dcterms:created xsi:type="dcterms:W3CDTF">2021-07-27T17:48:00Z</dcterms:created>
  <dcterms:modified xsi:type="dcterms:W3CDTF">2021-07-27T17:49:00Z</dcterms:modified>
</cp:coreProperties>
</file>