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A3C" w:rsidRDefault="00A51A3C" w:rsidP="00A51A3C">
      <w:pPr>
        <w:pStyle w:val="Heading4"/>
        <w:rPr>
          <w:sz w:val="28"/>
        </w:rPr>
      </w:pPr>
      <w:r>
        <w:rPr>
          <w:sz w:val="28"/>
        </w:rPr>
        <w:t>PUBLICATIONS</w:t>
      </w:r>
    </w:p>
    <w:p w:rsidR="00A51A3C" w:rsidRDefault="00A51A3C" w:rsidP="00A51A3C">
      <w:pPr>
        <w:rPr>
          <w:sz w:val="24"/>
        </w:rPr>
      </w:pPr>
    </w:p>
    <w:p w:rsidR="00A51A3C" w:rsidRDefault="00A51A3C" w:rsidP="00A51A3C">
      <w:pPr>
        <w:numPr>
          <w:ilvl w:val="0"/>
          <w:numId w:val="1"/>
        </w:numPr>
        <w:spacing w:before="120" w:after="0" w:line="240" w:lineRule="auto"/>
        <w:contextualSpacing/>
        <w:jc w:val="both"/>
        <w:rPr>
          <w:rStyle w:val="style7"/>
        </w:rPr>
      </w:pPr>
      <w:proofErr w:type="spellStart"/>
      <w:r>
        <w:rPr>
          <w:b/>
          <w:color w:val="000000"/>
          <w:sz w:val="24"/>
        </w:rPr>
        <w:t>Zeeshan</w:t>
      </w:r>
      <w:proofErr w:type="spellEnd"/>
      <w:r>
        <w:rPr>
          <w:b/>
          <w:color w:val="000000"/>
          <w:sz w:val="24"/>
        </w:rPr>
        <w:t xml:space="preserve"> </w:t>
      </w:r>
      <w:proofErr w:type="spellStart"/>
      <w:r>
        <w:rPr>
          <w:b/>
          <w:color w:val="000000"/>
          <w:sz w:val="24"/>
        </w:rPr>
        <w:t>Ghous</w:t>
      </w:r>
      <w:proofErr w:type="spellEnd"/>
      <w:r>
        <w:rPr>
          <w:color w:val="000000"/>
          <w:sz w:val="24"/>
        </w:rPr>
        <w:t>, Nauman Naseer, Ahmed Hassan," Circadian variation in acute coronary syndromes among patients presenting in a tertiary care hospital in Lahore", ANNALS (KEMU), vol.21, Issue.4, pp.269-273, 2015.</w:t>
      </w:r>
    </w:p>
    <w:p w:rsidR="00A51A3C" w:rsidRDefault="00A51A3C" w:rsidP="00A51A3C">
      <w:pPr>
        <w:numPr>
          <w:ilvl w:val="0"/>
          <w:numId w:val="1"/>
        </w:numPr>
        <w:spacing w:before="120" w:after="0" w:line="240" w:lineRule="auto"/>
        <w:contextualSpacing/>
        <w:jc w:val="both"/>
        <w:rPr>
          <w:rStyle w:val="style7"/>
          <w:sz w:val="24"/>
        </w:rPr>
      </w:pPr>
      <w:r>
        <w:rPr>
          <w:color w:val="000000"/>
          <w:sz w:val="24"/>
        </w:rPr>
        <w:t xml:space="preserve">Ahmed Hassan, </w:t>
      </w:r>
      <w:proofErr w:type="spellStart"/>
      <w:r>
        <w:rPr>
          <w:b/>
          <w:color w:val="000000"/>
          <w:sz w:val="24"/>
        </w:rPr>
        <w:t>Zeeshan</w:t>
      </w:r>
      <w:proofErr w:type="spellEnd"/>
      <w:r>
        <w:rPr>
          <w:b/>
          <w:color w:val="000000"/>
          <w:sz w:val="24"/>
        </w:rPr>
        <w:t xml:space="preserve"> </w:t>
      </w:r>
      <w:proofErr w:type="spellStart"/>
      <w:r>
        <w:rPr>
          <w:b/>
          <w:color w:val="000000"/>
          <w:sz w:val="24"/>
        </w:rPr>
        <w:t>Ghous</w:t>
      </w:r>
      <w:proofErr w:type="spellEnd"/>
      <w:r>
        <w:rPr>
          <w:color w:val="000000"/>
          <w:sz w:val="24"/>
        </w:rPr>
        <w:t>.," Frequency of left ventricular thrombus after acute anterior wall Myocardial infarction", JFJM, vol.8, Issue.2, pp.60-64, 2014.</w:t>
      </w:r>
    </w:p>
    <w:p w:rsidR="00A51A3C" w:rsidRDefault="00A51A3C" w:rsidP="00A51A3C">
      <w:pPr>
        <w:numPr>
          <w:ilvl w:val="0"/>
          <w:numId w:val="1"/>
        </w:numPr>
        <w:spacing w:before="120" w:after="0" w:line="240" w:lineRule="auto"/>
        <w:contextualSpacing/>
        <w:jc w:val="both"/>
        <w:rPr>
          <w:rStyle w:val="style7"/>
          <w:sz w:val="24"/>
        </w:rPr>
      </w:pPr>
      <w:r>
        <w:rPr>
          <w:color w:val="000000"/>
          <w:sz w:val="24"/>
        </w:rPr>
        <w:t xml:space="preserve">Nauman Naseer, Ahmed Hassan, </w:t>
      </w:r>
      <w:proofErr w:type="spellStart"/>
      <w:r>
        <w:rPr>
          <w:b/>
          <w:color w:val="000000"/>
          <w:sz w:val="24"/>
        </w:rPr>
        <w:t>Zeeshan</w:t>
      </w:r>
      <w:proofErr w:type="spellEnd"/>
      <w:r>
        <w:rPr>
          <w:b/>
          <w:color w:val="000000"/>
          <w:sz w:val="24"/>
        </w:rPr>
        <w:t xml:space="preserve"> </w:t>
      </w:r>
      <w:proofErr w:type="spellStart"/>
      <w:r>
        <w:rPr>
          <w:b/>
          <w:color w:val="000000"/>
          <w:sz w:val="24"/>
        </w:rPr>
        <w:t>Ghous</w:t>
      </w:r>
      <w:proofErr w:type="spellEnd"/>
      <w:r>
        <w:rPr>
          <w:color w:val="000000"/>
          <w:sz w:val="24"/>
        </w:rPr>
        <w:t>, “Diagnosing peripheral arterial disease in patients with known coronary artery disease in tertiary care hospital in Lahore and accessing diagnostic accuracy of ankle brachial index taking duplex ultra sound as gold standard”, ANNALS (KEMU), vol.21, Issue.4, pp.274-278, 2015.</w:t>
      </w:r>
    </w:p>
    <w:p w:rsidR="00A51A3C" w:rsidRDefault="00A51A3C" w:rsidP="00A51A3C">
      <w:pPr>
        <w:numPr>
          <w:ilvl w:val="0"/>
          <w:numId w:val="1"/>
        </w:numPr>
        <w:spacing w:before="120" w:after="0" w:line="240" w:lineRule="auto"/>
        <w:contextualSpacing/>
        <w:jc w:val="both"/>
        <w:rPr>
          <w:rStyle w:val="style7"/>
          <w:sz w:val="24"/>
        </w:rPr>
      </w:pPr>
      <w:r>
        <w:rPr>
          <w:sz w:val="24"/>
        </w:rPr>
        <w:t xml:space="preserve">Ahmed Hassan, </w:t>
      </w:r>
      <w:proofErr w:type="spellStart"/>
      <w:r>
        <w:rPr>
          <w:sz w:val="24"/>
        </w:rPr>
        <w:t>Syed</w:t>
      </w:r>
      <w:proofErr w:type="spellEnd"/>
      <w:r>
        <w:rPr>
          <w:sz w:val="24"/>
        </w:rPr>
        <w:t xml:space="preserve"> </w:t>
      </w:r>
      <w:proofErr w:type="spellStart"/>
      <w:r>
        <w:rPr>
          <w:sz w:val="24"/>
        </w:rPr>
        <w:t>Hasnain</w:t>
      </w:r>
      <w:proofErr w:type="spellEnd"/>
      <w:r>
        <w:rPr>
          <w:sz w:val="24"/>
        </w:rPr>
        <w:t xml:space="preserve"> </w:t>
      </w:r>
      <w:proofErr w:type="spellStart"/>
      <w:r>
        <w:rPr>
          <w:sz w:val="24"/>
        </w:rPr>
        <w:t>Bashir</w:t>
      </w:r>
      <w:proofErr w:type="spellEnd"/>
      <w:r>
        <w:rPr>
          <w:sz w:val="24"/>
        </w:rPr>
        <w:t xml:space="preserve">, </w:t>
      </w:r>
      <w:proofErr w:type="spellStart"/>
      <w:r>
        <w:rPr>
          <w:b/>
          <w:color w:val="000000"/>
          <w:sz w:val="24"/>
        </w:rPr>
        <w:t>Zeeshan</w:t>
      </w:r>
      <w:proofErr w:type="spellEnd"/>
      <w:r>
        <w:rPr>
          <w:b/>
          <w:color w:val="000000"/>
          <w:sz w:val="24"/>
        </w:rPr>
        <w:t xml:space="preserve"> </w:t>
      </w:r>
      <w:proofErr w:type="spellStart"/>
      <w:r>
        <w:rPr>
          <w:b/>
          <w:color w:val="000000"/>
          <w:sz w:val="24"/>
        </w:rPr>
        <w:t>Ghous</w:t>
      </w:r>
      <w:proofErr w:type="spellEnd"/>
      <w:r>
        <w:rPr>
          <w:sz w:val="24"/>
        </w:rPr>
        <w:t xml:space="preserve"> “Efficacy of streptokinase on ST segment elevation MI in Diabetic and Non-diabetics” Pakistan Journal of Medical and Health Sciences, </w:t>
      </w:r>
      <w:r>
        <w:rPr>
          <w:color w:val="000000"/>
          <w:sz w:val="24"/>
        </w:rPr>
        <w:t>vol.06, Issue.3, SEP 2012.</w:t>
      </w:r>
    </w:p>
    <w:p w:rsidR="00A51A3C" w:rsidRDefault="00A51A3C" w:rsidP="00A51A3C">
      <w:pPr>
        <w:numPr>
          <w:ilvl w:val="0"/>
          <w:numId w:val="1"/>
        </w:numPr>
        <w:spacing w:before="120" w:after="0" w:line="240" w:lineRule="auto"/>
        <w:contextualSpacing/>
        <w:jc w:val="both"/>
        <w:rPr>
          <w:sz w:val="20"/>
        </w:rPr>
      </w:pPr>
      <w:r>
        <w:rPr>
          <w:sz w:val="24"/>
        </w:rPr>
        <w:t xml:space="preserve">Ahmed Hassan, </w:t>
      </w:r>
      <w:proofErr w:type="spellStart"/>
      <w:r>
        <w:rPr>
          <w:b/>
          <w:bCs/>
          <w:sz w:val="24"/>
        </w:rPr>
        <w:t>Zeeshan</w:t>
      </w:r>
      <w:proofErr w:type="spellEnd"/>
      <w:r>
        <w:rPr>
          <w:b/>
          <w:bCs/>
          <w:sz w:val="24"/>
        </w:rPr>
        <w:t xml:space="preserve"> </w:t>
      </w:r>
      <w:proofErr w:type="spellStart"/>
      <w:r>
        <w:rPr>
          <w:b/>
          <w:bCs/>
          <w:sz w:val="24"/>
        </w:rPr>
        <w:t>Ghous</w:t>
      </w:r>
      <w:proofErr w:type="spellEnd"/>
      <w:r>
        <w:rPr>
          <w:sz w:val="24"/>
        </w:rPr>
        <w:t xml:space="preserve">, </w:t>
      </w:r>
      <w:proofErr w:type="spellStart"/>
      <w:r>
        <w:rPr>
          <w:sz w:val="24"/>
        </w:rPr>
        <w:t>Fahar</w:t>
      </w:r>
      <w:proofErr w:type="spellEnd"/>
      <w:r>
        <w:rPr>
          <w:sz w:val="24"/>
        </w:rPr>
        <w:t xml:space="preserve"> </w:t>
      </w:r>
      <w:proofErr w:type="spellStart"/>
      <w:r>
        <w:rPr>
          <w:sz w:val="24"/>
        </w:rPr>
        <w:t>Adnan</w:t>
      </w:r>
      <w:proofErr w:type="spellEnd"/>
      <w:r>
        <w:rPr>
          <w:sz w:val="24"/>
        </w:rPr>
        <w:t xml:space="preserve">. ST elevation- Is it always infarction? Pakistan Journal of Medical and Health Sciences, </w:t>
      </w:r>
      <w:r>
        <w:rPr>
          <w:color w:val="000000"/>
          <w:sz w:val="24"/>
        </w:rPr>
        <w:t>vol.06, Issue.4, DEC 2012.</w:t>
      </w:r>
    </w:p>
    <w:p w:rsidR="00A51A3C" w:rsidRDefault="00A51A3C" w:rsidP="00A51A3C">
      <w:pPr>
        <w:numPr>
          <w:ilvl w:val="0"/>
          <w:numId w:val="1"/>
        </w:numPr>
        <w:spacing w:before="120" w:after="0" w:line="240" w:lineRule="auto"/>
        <w:contextualSpacing/>
        <w:jc w:val="both"/>
        <w:rPr>
          <w:sz w:val="24"/>
        </w:rPr>
      </w:pPr>
      <w:r>
        <w:rPr>
          <w:sz w:val="24"/>
        </w:rPr>
        <w:t xml:space="preserve">Ahmed Hassan, </w:t>
      </w:r>
      <w:proofErr w:type="spellStart"/>
      <w:r>
        <w:rPr>
          <w:b/>
          <w:bCs/>
          <w:sz w:val="24"/>
        </w:rPr>
        <w:t>Zeeshan</w:t>
      </w:r>
      <w:proofErr w:type="spellEnd"/>
      <w:r>
        <w:rPr>
          <w:b/>
          <w:bCs/>
          <w:sz w:val="24"/>
        </w:rPr>
        <w:t xml:space="preserve"> </w:t>
      </w:r>
      <w:proofErr w:type="spellStart"/>
      <w:r>
        <w:rPr>
          <w:b/>
          <w:bCs/>
          <w:sz w:val="24"/>
        </w:rPr>
        <w:t>Ghous</w:t>
      </w:r>
      <w:proofErr w:type="spellEnd"/>
      <w:r>
        <w:rPr>
          <w:sz w:val="24"/>
        </w:rPr>
        <w:t xml:space="preserve">, </w:t>
      </w:r>
      <w:proofErr w:type="spellStart"/>
      <w:r>
        <w:rPr>
          <w:sz w:val="24"/>
        </w:rPr>
        <w:t>Syed</w:t>
      </w:r>
      <w:proofErr w:type="spellEnd"/>
      <w:r>
        <w:rPr>
          <w:sz w:val="24"/>
        </w:rPr>
        <w:t xml:space="preserve"> </w:t>
      </w:r>
      <w:proofErr w:type="spellStart"/>
      <w:r>
        <w:rPr>
          <w:sz w:val="24"/>
        </w:rPr>
        <w:t>Tehseen</w:t>
      </w:r>
      <w:proofErr w:type="spellEnd"/>
      <w:r>
        <w:rPr>
          <w:sz w:val="24"/>
        </w:rPr>
        <w:t xml:space="preserve"> Shah. Frequency of true positive cases of left ventricular hypertrophy on electrocardiography taking echocardiography as gold standard. Journal of Fatima Jinnah Medical College, </w:t>
      </w:r>
      <w:r>
        <w:rPr>
          <w:color w:val="000000"/>
          <w:sz w:val="24"/>
        </w:rPr>
        <w:t>vol.08, Issue.1, DEC 2014.</w:t>
      </w:r>
    </w:p>
    <w:p w:rsidR="00A51A3C" w:rsidRDefault="00A51A3C" w:rsidP="00A51A3C">
      <w:pPr>
        <w:numPr>
          <w:ilvl w:val="0"/>
          <w:numId w:val="1"/>
        </w:numPr>
        <w:spacing w:before="120" w:after="0" w:line="240" w:lineRule="auto"/>
        <w:contextualSpacing/>
        <w:jc w:val="both"/>
        <w:rPr>
          <w:bCs/>
          <w:sz w:val="24"/>
        </w:rPr>
      </w:pPr>
      <w:proofErr w:type="spellStart"/>
      <w:r>
        <w:rPr>
          <w:bCs/>
          <w:sz w:val="24"/>
        </w:rPr>
        <w:t>Saima</w:t>
      </w:r>
      <w:proofErr w:type="spellEnd"/>
      <w:r>
        <w:rPr>
          <w:bCs/>
          <w:sz w:val="24"/>
        </w:rPr>
        <w:t xml:space="preserve"> </w:t>
      </w:r>
      <w:proofErr w:type="spellStart"/>
      <w:r>
        <w:rPr>
          <w:bCs/>
          <w:sz w:val="24"/>
        </w:rPr>
        <w:t>Irum</w:t>
      </w:r>
      <w:proofErr w:type="spellEnd"/>
      <w:r>
        <w:rPr>
          <w:bCs/>
          <w:sz w:val="24"/>
        </w:rPr>
        <w:t>,</w:t>
      </w:r>
      <w:r>
        <w:rPr>
          <w:b/>
          <w:sz w:val="24"/>
        </w:rPr>
        <w:t xml:space="preserve"> </w:t>
      </w:r>
      <w:proofErr w:type="spellStart"/>
      <w:r>
        <w:rPr>
          <w:b/>
          <w:sz w:val="24"/>
        </w:rPr>
        <w:t>Zeeshan</w:t>
      </w:r>
      <w:proofErr w:type="spellEnd"/>
      <w:r>
        <w:rPr>
          <w:b/>
          <w:sz w:val="24"/>
        </w:rPr>
        <w:t xml:space="preserve"> </w:t>
      </w:r>
      <w:proofErr w:type="spellStart"/>
      <w:r>
        <w:rPr>
          <w:b/>
          <w:sz w:val="24"/>
        </w:rPr>
        <w:t>Ghous</w:t>
      </w:r>
      <w:proofErr w:type="spellEnd"/>
      <w:r>
        <w:rPr>
          <w:b/>
          <w:sz w:val="24"/>
        </w:rPr>
        <w:t xml:space="preserve">, </w:t>
      </w:r>
      <w:r>
        <w:rPr>
          <w:bCs/>
          <w:sz w:val="24"/>
        </w:rPr>
        <w:t>Nauman Naseer, Platelet Function Assessment among Children with Congenital Cyanotic Heart Disease Presenting in Tertiary Care Hospital Lahore. Pakistan Heart Journal. 2020.</w:t>
      </w:r>
    </w:p>
    <w:p w:rsidR="00A51A3C" w:rsidRDefault="00A51A3C" w:rsidP="00A51A3C">
      <w:pPr>
        <w:rPr>
          <w:sz w:val="24"/>
        </w:rPr>
      </w:pPr>
    </w:p>
    <w:p w:rsidR="002C4CE1" w:rsidRDefault="002C4CE1"/>
    <w:sectPr w:rsidR="002C4C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42B42"/>
    <w:multiLevelType w:val="hybridMultilevel"/>
    <w:tmpl w:val="179E842C"/>
    <w:lvl w:ilvl="0" w:tplc="0409000F">
      <w:start w:val="1"/>
      <w:numFmt w:val="decimal"/>
      <w:lvlText w:val="%1."/>
      <w:lvlJc w:val="left"/>
      <w:pPr>
        <w:ind w:left="864" w:hanging="360"/>
      </w:p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51A3C"/>
    <w:rsid w:val="002C4CE1"/>
    <w:rsid w:val="00A51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semiHidden/>
    <w:unhideWhenUsed/>
    <w:qFormat/>
    <w:rsid w:val="00A51A3C"/>
    <w:pPr>
      <w:keepNext/>
      <w:spacing w:after="0" w:line="240" w:lineRule="auto"/>
      <w:outlineLvl w:val="3"/>
    </w:pPr>
    <w:rPr>
      <w:rFonts w:ascii="Times New Roman" w:eastAsia="Times New Roman" w:hAnsi="Times New Roman" w:cs="Times New Roman"/>
      <w:b/>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A51A3C"/>
    <w:rPr>
      <w:rFonts w:ascii="Times New Roman" w:eastAsia="Times New Roman" w:hAnsi="Times New Roman" w:cs="Times New Roman"/>
      <w:b/>
      <w:sz w:val="26"/>
      <w:szCs w:val="20"/>
      <w:lang w:val="en-GB"/>
    </w:rPr>
  </w:style>
  <w:style w:type="character" w:customStyle="1" w:styleId="style7">
    <w:name w:val="style7"/>
    <w:rsid w:val="00A51A3C"/>
  </w:style>
</w:styles>
</file>

<file path=word/webSettings.xml><?xml version="1.0" encoding="utf-8"?>
<w:webSettings xmlns:r="http://schemas.openxmlformats.org/officeDocument/2006/relationships" xmlns:w="http://schemas.openxmlformats.org/wordprocessingml/2006/main">
  <w:divs>
    <w:div w:id="202874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BIH</dc:creator>
  <cp:keywords/>
  <dc:description/>
  <cp:lastModifiedBy>BIH</cp:lastModifiedBy>
  <cp:revision>3</cp:revision>
  <dcterms:created xsi:type="dcterms:W3CDTF">2021-07-05T11:12:00Z</dcterms:created>
  <dcterms:modified xsi:type="dcterms:W3CDTF">2021-07-05T11:12:00Z</dcterms:modified>
</cp:coreProperties>
</file>