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FF" w:rsidRDefault="00E40CFF" w:rsidP="00E40CFF">
      <w:pPr>
        <w:pStyle w:val="BodyA"/>
        <w:jc w:val="both"/>
      </w:pPr>
    </w:p>
    <w:p w:rsidR="00E40CFF" w:rsidRDefault="00E40CFF" w:rsidP="00E40CFF">
      <w:pPr>
        <w:pStyle w:val="BodyA"/>
        <w:jc w:val="both"/>
      </w:pPr>
    </w:p>
    <w:p w:rsidR="00E40CFF" w:rsidRDefault="00E40CFF" w:rsidP="00E40CFF">
      <w:pPr>
        <w:pStyle w:val="BodyA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Publications;</w:t>
      </w:r>
    </w:p>
    <w:p w:rsidR="00E40CFF" w:rsidRDefault="00E40CFF" w:rsidP="00E40CFF">
      <w:pPr>
        <w:pStyle w:val="BodyA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E40CFF" w:rsidRDefault="00E40CFF" w:rsidP="00E40CFF">
      <w:pPr>
        <w:pStyle w:val="BodyBAA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The Impact </w:t>
      </w:r>
      <w:proofErr w:type="gramStart"/>
      <w:r>
        <w:rPr>
          <w:b/>
          <w:bCs/>
          <w:i/>
          <w:iCs/>
        </w:rPr>
        <w:t>Of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Teicoplanin</w:t>
      </w:r>
      <w:proofErr w:type="spellEnd"/>
      <w:r>
        <w:rPr>
          <w:b/>
          <w:bCs/>
          <w:i/>
          <w:iCs/>
        </w:rPr>
        <w:t xml:space="preserve"> In Prevention Of Implantable Cardiac Electrical Devices Infection. A Single Centre Improvement Audit.</w:t>
      </w:r>
    </w:p>
    <w:p w:rsidR="00E40CFF" w:rsidRDefault="00E40CFF" w:rsidP="00E40CFF">
      <w:pPr>
        <w:pStyle w:val="BodyBAA"/>
        <w:rPr>
          <w:sz w:val="20"/>
          <w:szCs w:val="20"/>
        </w:rPr>
      </w:pPr>
      <w:r>
        <w:rPr>
          <w:b/>
          <w:bCs/>
          <w:i/>
          <w:iCs/>
        </w:rPr>
        <w:t xml:space="preserve"> </w:t>
      </w:r>
      <w:r>
        <w:rPr>
          <w:sz w:val="20"/>
          <w:szCs w:val="20"/>
        </w:rPr>
        <w:t xml:space="preserve">RB </w:t>
      </w:r>
      <w:proofErr w:type="spellStart"/>
      <w:r>
        <w:rPr>
          <w:sz w:val="20"/>
          <w:szCs w:val="20"/>
        </w:rPr>
        <w:t>Pharithi</w:t>
      </w:r>
      <w:proofErr w:type="spellEnd"/>
      <w:r>
        <w:rPr>
          <w:sz w:val="20"/>
          <w:szCs w:val="20"/>
        </w:rPr>
        <w:t xml:space="preserve">, S Mubarak, P </w:t>
      </w:r>
      <w:proofErr w:type="spellStart"/>
      <w:r>
        <w:rPr>
          <w:sz w:val="20"/>
          <w:szCs w:val="20"/>
        </w:rPr>
        <w:t>flynn</w:t>
      </w:r>
      <w:proofErr w:type="spellEnd"/>
      <w:r>
        <w:rPr>
          <w:sz w:val="20"/>
          <w:szCs w:val="20"/>
        </w:rPr>
        <w:t>, L Murphy, M Hennessy, D O</w:t>
      </w:r>
      <w:r>
        <w:rPr>
          <w:rFonts w:ascii="Arial Unicode MS" w:hAnsi="Times New Roman"/>
          <w:sz w:val="20"/>
          <w:szCs w:val="20"/>
        </w:rPr>
        <w:t>’</w:t>
      </w:r>
      <w:r>
        <w:rPr>
          <w:sz w:val="20"/>
          <w:szCs w:val="20"/>
        </w:rPr>
        <w:t xml:space="preserve">Hare, F </w:t>
      </w:r>
      <w:proofErr w:type="spellStart"/>
      <w:r>
        <w:rPr>
          <w:sz w:val="20"/>
          <w:szCs w:val="20"/>
        </w:rPr>
        <w:t>Rathore</w:t>
      </w:r>
      <w:proofErr w:type="spellEnd"/>
      <w:r>
        <w:rPr>
          <w:sz w:val="20"/>
          <w:szCs w:val="20"/>
        </w:rPr>
        <w:t xml:space="preserve">, M Omar, S </w:t>
      </w:r>
      <w:proofErr w:type="spellStart"/>
      <w:r>
        <w:rPr>
          <w:sz w:val="20"/>
          <w:szCs w:val="20"/>
        </w:rPr>
        <w:t>Murad</w:t>
      </w:r>
      <w:proofErr w:type="spellEnd"/>
      <w:r>
        <w:rPr>
          <w:sz w:val="20"/>
          <w:szCs w:val="20"/>
        </w:rPr>
        <w:t xml:space="preserve">, M Quinn, C </w:t>
      </w:r>
      <w:proofErr w:type="spellStart"/>
      <w:r>
        <w:rPr>
          <w:sz w:val="20"/>
          <w:szCs w:val="20"/>
        </w:rPr>
        <w:t>Mccreery</w:t>
      </w:r>
      <w:proofErr w:type="spellEnd"/>
      <w:r>
        <w:rPr>
          <w:sz w:val="20"/>
          <w:szCs w:val="20"/>
        </w:rPr>
        <w:t>, J Erwin.</w:t>
      </w:r>
    </w:p>
    <w:p w:rsidR="00E40CFF" w:rsidRDefault="00E40CFF" w:rsidP="00E40CFF">
      <w:pPr>
        <w:pStyle w:val="BodyBAA"/>
        <w:rPr>
          <w:sz w:val="20"/>
          <w:szCs w:val="20"/>
        </w:rPr>
      </w:pPr>
      <w:r>
        <w:rPr>
          <w:sz w:val="20"/>
          <w:szCs w:val="20"/>
        </w:rPr>
        <w:t>Heart Oct 2018, 104(</w:t>
      </w:r>
      <w:proofErr w:type="spellStart"/>
      <w:r>
        <w:rPr>
          <w:sz w:val="20"/>
          <w:szCs w:val="20"/>
        </w:rPr>
        <w:t>Suppl</w:t>
      </w:r>
      <w:proofErr w:type="spellEnd"/>
      <w:r>
        <w:rPr>
          <w:sz w:val="20"/>
          <w:szCs w:val="20"/>
        </w:rPr>
        <w:t xml:space="preserve"> 7) A8-A9:DOI:10.1136/heartjnl-2018-ICS.8</w:t>
      </w:r>
    </w:p>
    <w:p w:rsidR="00E40CFF" w:rsidRDefault="00E40CFF" w:rsidP="00E40CFF">
      <w:pPr>
        <w:pStyle w:val="BodyBAA"/>
        <w:rPr>
          <w:rFonts w:ascii="Times Roman" w:eastAsia="Times Roman" w:hAnsi="Times Roman" w:cs="Times Roman"/>
          <w:sz w:val="20"/>
          <w:szCs w:val="20"/>
          <w:shd w:val="clear" w:color="auto" w:fill="F3F6F6"/>
        </w:rPr>
      </w:pPr>
    </w:p>
    <w:p w:rsidR="00E40CFF" w:rsidRDefault="00E40CFF" w:rsidP="00E40CFF">
      <w:pPr>
        <w:pStyle w:val="BodyBAA"/>
        <w:spacing w:after="240"/>
        <w:rPr>
          <w:b/>
          <w:bCs/>
          <w:i/>
          <w:iCs/>
        </w:rPr>
      </w:pPr>
      <w:r>
        <w:rPr>
          <w:rFonts w:ascii="Times Roman"/>
          <w:b/>
          <w:bCs/>
          <w:sz w:val="20"/>
          <w:szCs w:val="20"/>
          <w:shd w:val="clear" w:color="auto" w:fill="F3F6F6"/>
        </w:rPr>
        <w:t xml:space="preserve">2)  </w:t>
      </w:r>
      <w:r>
        <w:rPr>
          <w:b/>
          <w:bCs/>
          <w:i/>
          <w:iCs/>
        </w:rPr>
        <w:t xml:space="preserve">Aortic assessment at time </w:t>
      </w:r>
      <w:proofErr w:type="gramStart"/>
      <w:r>
        <w:rPr>
          <w:b/>
          <w:bCs/>
          <w:i/>
          <w:iCs/>
        </w:rPr>
        <w:t>of  TOE</w:t>
      </w:r>
      <w:proofErr w:type="gramEnd"/>
      <w:r>
        <w:rPr>
          <w:b/>
          <w:bCs/>
          <w:i/>
          <w:iCs/>
        </w:rPr>
        <w:t>/DCCV- an overlooked component of the  CHA2DS2- VASC SCORE.</w:t>
      </w:r>
    </w:p>
    <w:p w:rsidR="00E40CFF" w:rsidRDefault="00E40CFF" w:rsidP="00E40CFF">
      <w:pPr>
        <w:pStyle w:val="BodyBAA"/>
        <w:rPr>
          <w:sz w:val="20"/>
          <w:szCs w:val="20"/>
        </w:rPr>
      </w:pPr>
      <w:r>
        <w:rPr>
          <w:sz w:val="20"/>
          <w:szCs w:val="20"/>
        </w:rPr>
        <w:t>D O</w:t>
      </w:r>
      <w:r>
        <w:rPr>
          <w:rFonts w:ascii="Arial Unicode MS" w:hAnsi="Times New Roman"/>
          <w:sz w:val="20"/>
          <w:szCs w:val="20"/>
          <w:lang w:val="fr-FR"/>
        </w:rPr>
        <w:t>’</w:t>
      </w:r>
      <w:r>
        <w:rPr>
          <w:sz w:val="20"/>
          <w:szCs w:val="20"/>
        </w:rPr>
        <w:t xml:space="preserve">Hare, K McDonald, M Quinn, D Kelly, S Mubarak, D </w:t>
      </w:r>
      <w:proofErr w:type="spellStart"/>
      <w:r>
        <w:rPr>
          <w:sz w:val="20"/>
          <w:szCs w:val="20"/>
        </w:rPr>
        <w:t>Cadogan</w:t>
      </w:r>
      <w:proofErr w:type="spellEnd"/>
      <w:r>
        <w:rPr>
          <w:sz w:val="20"/>
          <w:szCs w:val="20"/>
        </w:rPr>
        <w:t>, L Murphy, M Omar.</w:t>
      </w:r>
    </w:p>
    <w:p w:rsidR="00E40CFF" w:rsidRDefault="00E40CFF" w:rsidP="00E40CFF">
      <w:pPr>
        <w:pStyle w:val="BodyBAA"/>
        <w:rPr>
          <w:sz w:val="20"/>
          <w:szCs w:val="20"/>
        </w:rPr>
      </w:pPr>
      <w:r>
        <w:rPr>
          <w:sz w:val="20"/>
          <w:szCs w:val="20"/>
        </w:rPr>
        <w:t>Heart Oct 2018, 104 (</w:t>
      </w:r>
      <w:proofErr w:type="spellStart"/>
      <w:r>
        <w:rPr>
          <w:sz w:val="20"/>
          <w:szCs w:val="20"/>
        </w:rPr>
        <w:t>Suppl</w:t>
      </w:r>
      <w:proofErr w:type="spellEnd"/>
      <w:r>
        <w:rPr>
          <w:sz w:val="20"/>
          <w:szCs w:val="20"/>
        </w:rPr>
        <w:t xml:space="preserve"> 7) A8-A9; DOI: 10.1136/heartjnl-2018-ICS.8</w:t>
      </w:r>
    </w:p>
    <w:p w:rsidR="00E40CFF" w:rsidRDefault="00E40CFF" w:rsidP="00E40CFF">
      <w:pPr>
        <w:pStyle w:val="BodyBAA"/>
        <w:rPr>
          <w:sz w:val="20"/>
          <w:szCs w:val="20"/>
        </w:rPr>
      </w:pPr>
    </w:p>
    <w:p w:rsidR="00E40CFF" w:rsidRDefault="00E40CFF" w:rsidP="00E40CFF">
      <w:pPr>
        <w:pStyle w:val="BodyBAA"/>
        <w:rPr>
          <w:b/>
          <w:bCs/>
          <w:i/>
          <w:iCs/>
        </w:rPr>
      </w:pPr>
      <w:r>
        <w:rPr>
          <w:sz w:val="20"/>
          <w:szCs w:val="20"/>
        </w:rPr>
        <w:t xml:space="preserve">3)  </w:t>
      </w:r>
      <w:r>
        <w:rPr>
          <w:b/>
          <w:bCs/>
          <w:i/>
          <w:iCs/>
        </w:rPr>
        <w:t xml:space="preserve">Tiger Versus </w:t>
      </w:r>
      <w:proofErr w:type="spellStart"/>
      <w:r>
        <w:rPr>
          <w:b/>
          <w:bCs/>
          <w:i/>
          <w:iCs/>
        </w:rPr>
        <w:t>Jadkins</w:t>
      </w:r>
      <w:proofErr w:type="spellEnd"/>
      <w:r>
        <w:rPr>
          <w:b/>
          <w:bCs/>
          <w:i/>
          <w:iCs/>
        </w:rPr>
        <w:t xml:space="preserve"> Diagnostic catheters in Trans-radial Coronary angiography.</w:t>
      </w:r>
    </w:p>
    <w:p w:rsidR="00E40CFF" w:rsidRDefault="00E40CFF" w:rsidP="00E40CFF">
      <w:pPr>
        <w:pStyle w:val="BodyBAA"/>
        <w:rPr>
          <w:sz w:val="20"/>
          <w:szCs w:val="20"/>
        </w:rPr>
      </w:pPr>
      <w:r>
        <w:t xml:space="preserve">D </w:t>
      </w:r>
      <w:proofErr w:type="spellStart"/>
      <w:r>
        <w:rPr>
          <w:sz w:val="20"/>
          <w:szCs w:val="20"/>
        </w:rPr>
        <w:t>Cadogan</w:t>
      </w:r>
      <w:proofErr w:type="spellEnd"/>
      <w:r>
        <w:rPr>
          <w:sz w:val="20"/>
          <w:szCs w:val="20"/>
        </w:rPr>
        <w:t>, S Mubarak, O</w:t>
      </w:r>
      <w:r>
        <w:rPr>
          <w:rFonts w:ascii="Arial Unicode MS" w:hAnsi="Times New Roman"/>
          <w:sz w:val="20"/>
          <w:szCs w:val="20"/>
          <w:lang w:val="fr-FR"/>
        </w:rPr>
        <w:t>’</w:t>
      </w:r>
      <w:r>
        <w:rPr>
          <w:sz w:val="20"/>
          <w:szCs w:val="20"/>
        </w:rPr>
        <w:t xml:space="preserve">Hare, L Murphy, </w:t>
      </w:r>
      <w:r>
        <w:rPr>
          <w:sz w:val="20"/>
          <w:szCs w:val="20"/>
          <w:lang w:val="nl-NL"/>
        </w:rPr>
        <w:t>C McCreery.</w:t>
      </w:r>
    </w:p>
    <w:p w:rsidR="00E40CFF" w:rsidRDefault="00E40CFF" w:rsidP="00E40CFF">
      <w:pPr>
        <w:pStyle w:val="BodyBAA"/>
        <w:rPr>
          <w:sz w:val="20"/>
          <w:szCs w:val="20"/>
        </w:rPr>
      </w:pPr>
      <w:r>
        <w:rPr>
          <w:sz w:val="20"/>
          <w:szCs w:val="20"/>
        </w:rPr>
        <w:t>Heart Oct 2018, 104 (</w:t>
      </w:r>
      <w:proofErr w:type="spellStart"/>
      <w:r>
        <w:rPr>
          <w:sz w:val="20"/>
          <w:szCs w:val="20"/>
        </w:rPr>
        <w:t>Suppl</w:t>
      </w:r>
      <w:proofErr w:type="spellEnd"/>
      <w:r>
        <w:rPr>
          <w:sz w:val="20"/>
          <w:szCs w:val="20"/>
        </w:rPr>
        <w:t xml:space="preserve"> 7) A8-A9; DOI: 10.1136/heartjnl-2018-ICS.8</w:t>
      </w:r>
    </w:p>
    <w:p w:rsidR="00E40CFF" w:rsidRDefault="00E40CFF" w:rsidP="00E40CFF">
      <w:pPr>
        <w:pStyle w:val="BodyBAA"/>
        <w:rPr>
          <w:sz w:val="20"/>
          <w:szCs w:val="20"/>
        </w:rPr>
      </w:pPr>
    </w:p>
    <w:p w:rsidR="00E40CFF" w:rsidRDefault="00E40CFF" w:rsidP="00E40CFF">
      <w:pPr>
        <w:pStyle w:val="BodyBAA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b/>
          <w:bCs/>
          <w:i/>
          <w:iCs/>
        </w:rPr>
        <w:t xml:space="preserve">Head to Head Comparison of risk stratification scores HEART </w:t>
      </w:r>
      <w:proofErr w:type="spellStart"/>
      <w:r>
        <w:rPr>
          <w:b/>
          <w:bCs/>
          <w:i/>
          <w:iCs/>
        </w:rPr>
        <w:t>vs</w:t>
      </w:r>
      <w:proofErr w:type="spellEnd"/>
      <w:r>
        <w:rPr>
          <w:b/>
          <w:bCs/>
          <w:i/>
          <w:iCs/>
        </w:rPr>
        <w:t xml:space="preserve"> TIMI score for patients with undifferentiated chest pain and correlating with frequencies of in-hospital Major Adverse Cardiac Events (MACE).</w:t>
      </w:r>
      <w:r>
        <w:rPr>
          <w:rFonts w:ascii="Times New Roman Bold"/>
          <w:sz w:val="20"/>
          <w:szCs w:val="20"/>
        </w:rPr>
        <w:t xml:space="preserve"> Mubarak SK, McMahon G, Daly </w:t>
      </w:r>
    </w:p>
    <w:p w:rsidR="00E40CFF" w:rsidRDefault="00E40CFF" w:rsidP="00E40CFF">
      <w:pPr>
        <w:pStyle w:val="BodyAAAA"/>
      </w:pPr>
      <w:r>
        <w:t xml:space="preserve">European heart </w:t>
      </w:r>
      <w:proofErr w:type="spellStart"/>
      <w:r>
        <w:t>Jounal</w:t>
      </w:r>
      <w:proofErr w:type="spellEnd"/>
      <w:r>
        <w:t xml:space="preserve"> 2014, abstract supplement 35, 983</w:t>
      </w:r>
    </w:p>
    <w:p w:rsidR="00E40CFF" w:rsidRDefault="00E40CFF" w:rsidP="00E40CFF">
      <w:pPr>
        <w:pStyle w:val="BodyAAAA"/>
      </w:pPr>
    </w:p>
    <w:p w:rsidR="00E40CFF" w:rsidRDefault="00E40CFF" w:rsidP="00E40CFF">
      <w:pPr>
        <w:pStyle w:val="BodyAAAA"/>
        <w:rPr>
          <w:rFonts w:ascii="Times New Roman Bold" w:eastAsia="Times New Roman Bold" w:hAnsi="Times New Roman Bold" w:cs="Times New Roman Bold"/>
          <w:sz w:val="20"/>
          <w:szCs w:val="20"/>
          <w:lang w:val="de-DE"/>
        </w:rPr>
      </w:pPr>
      <w:r>
        <w:t xml:space="preserve">5)  </w:t>
      </w:r>
      <w:r>
        <w:rPr>
          <w:b/>
          <w:bCs/>
          <w:i/>
          <w:iCs/>
        </w:rPr>
        <w:t xml:space="preserve">Electrical </w:t>
      </w:r>
      <w:proofErr w:type="spellStart"/>
      <w:r>
        <w:rPr>
          <w:b/>
          <w:bCs/>
          <w:i/>
          <w:iCs/>
        </w:rPr>
        <w:t>cardiversion</w:t>
      </w:r>
      <w:proofErr w:type="spellEnd"/>
      <w:r>
        <w:rPr>
          <w:b/>
          <w:bCs/>
          <w:i/>
          <w:iCs/>
        </w:rPr>
        <w:t xml:space="preserve"> with novel oral anticoagulants-safety and coagulation profile</w:t>
      </w:r>
      <w:r>
        <w:t xml:space="preserve"> </w:t>
      </w:r>
      <w:r>
        <w:rPr>
          <w:rFonts w:ascii="Times New Roman Bold"/>
          <w:sz w:val="20"/>
          <w:szCs w:val="20"/>
          <w:lang w:val="de-DE"/>
        </w:rPr>
        <w:t>Ashfaq M</w:t>
      </w:r>
      <w:r>
        <w:rPr>
          <w:rFonts w:ascii="Times New Roman Bold"/>
          <w:sz w:val="20"/>
          <w:szCs w:val="20"/>
          <w:vertAlign w:val="superscript"/>
          <w:lang w:val="de-DE"/>
        </w:rPr>
        <w:t xml:space="preserve">1, </w:t>
      </w:r>
      <w:r>
        <w:rPr>
          <w:rFonts w:ascii="Times New Roman Bold"/>
          <w:sz w:val="20"/>
          <w:szCs w:val="20"/>
          <w:lang w:val="de-DE"/>
        </w:rPr>
        <w:t>Mubarak SK</w:t>
      </w:r>
      <w:r>
        <w:rPr>
          <w:rFonts w:ascii="Times New Roman Bold"/>
          <w:sz w:val="20"/>
          <w:szCs w:val="20"/>
          <w:vertAlign w:val="superscript"/>
          <w:lang w:val="de-DE"/>
        </w:rPr>
        <w:t>1</w:t>
      </w:r>
      <w:r>
        <w:rPr>
          <w:rFonts w:ascii="Times New Roman Bold"/>
          <w:sz w:val="20"/>
          <w:szCs w:val="20"/>
          <w:lang w:val="de-DE"/>
        </w:rPr>
        <w:t>, Kelly R</w:t>
      </w:r>
      <w:r>
        <w:rPr>
          <w:rFonts w:ascii="Times New Roman Bold"/>
          <w:sz w:val="20"/>
          <w:szCs w:val="20"/>
          <w:vertAlign w:val="superscript"/>
          <w:lang w:val="de-DE"/>
        </w:rPr>
        <w:t>2</w:t>
      </w:r>
      <w:r>
        <w:rPr>
          <w:rFonts w:ascii="Times New Roman Bold"/>
          <w:sz w:val="20"/>
          <w:szCs w:val="20"/>
          <w:lang w:val="de-DE"/>
        </w:rPr>
        <w:t>, McCaffrey D.</w:t>
      </w:r>
    </w:p>
    <w:p w:rsidR="00E40CFF" w:rsidRDefault="00E40CFF" w:rsidP="00E40CFF">
      <w:pPr>
        <w:pStyle w:val="BodyAAAA"/>
        <w:rPr>
          <w:lang w:val="de-DE"/>
        </w:rPr>
      </w:pPr>
      <w:r>
        <w:rPr>
          <w:lang w:val="de-DE"/>
        </w:rPr>
        <w:t>European Journal of Heart Failure 2014 european Society of Cardiology, 16 (Suppl.2), 5-365</w:t>
      </w:r>
    </w:p>
    <w:p w:rsidR="00E40CFF" w:rsidRDefault="00E40CFF" w:rsidP="00E40CFF">
      <w:pPr>
        <w:pStyle w:val="BodyAAAA"/>
        <w:rPr>
          <w:lang w:val="de-DE"/>
        </w:rPr>
      </w:pPr>
    </w:p>
    <w:p w:rsidR="00E40CFF" w:rsidRDefault="00E40CFF" w:rsidP="00E40CFF">
      <w:pPr>
        <w:pStyle w:val="BodyAAAA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lang w:val="de-DE"/>
        </w:rPr>
        <w:t xml:space="preserve">6) </w:t>
      </w:r>
      <w:r>
        <w:t xml:space="preserve"> </w:t>
      </w:r>
      <w:r>
        <w:rPr>
          <w:b/>
          <w:bCs/>
          <w:i/>
          <w:iCs/>
        </w:rPr>
        <w:t xml:space="preserve">Safety and concerns of </w:t>
      </w:r>
      <w:proofErr w:type="spellStart"/>
      <w:r>
        <w:rPr>
          <w:b/>
          <w:bCs/>
          <w:i/>
          <w:iCs/>
        </w:rPr>
        <w:t>cardioversions</w:t>
      </w:r>
      <w:proofErr w:type="spellEnd"/>
      <w:r>
        <w:rPr>
          <w:b/>
          <w:bCs/>
          <w:i/>
          <w:iCs/>
        </w:rPr>
        <w:t xml:space="preserve"> for atrial fibrillation on novel oral                anticoagulants</w:t>
      </w:r>
      <w:r>
        <w:t xml:space="preserve"> (DABIGATRAN and RIVAROXIBAN);</w:t>
      </w:r>
      <w:r>
        <w:rPr>
          <w:rFonts w:ascii="Times New Roman Bold"/>
          <w:sz w:val="20"/>
          <w:szCs w:val="20"/>
        </w:rPr>
        <w:t xml:space="preserve"> </w:t>
      </w:r>
    </w:p>
    <w:p w:rsidR="00E40CFF" w:rsidRDefault="00E40CFF" w:rsidP="00E40CFF">
      <w:pPr>
        <w:pStyle w:val="BodyA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Mubarak SK</w:t>
      </w:r>
      <w:r>
        <w:rPr>
          <w:rFonts w:ascii="Times New Roman Bold"/>
          <w:sz w:val="20"/>
          <w:szCs w:val="20"/>
          <w:vertAlign w:val="superscript"/>
        </w:rPr>
        <w:t>1</w:t>
      </w:r>
      <w:r>
        <w:rPr>
          <w:rFonts w:ascii="Times New Roman Bold"/>
          <w:sz w:val="20"/>
          <w:szCs w:val="20"/>
          <w:lang w:val="de-DE"/>
        </w:rPr>
        <w:t>, Ashfaq M</w:t>
      </w:r>
      <w:r>
        <w:rPr>
          <w:rFonts w:ascii="Times New Roman Bold"/>
          <w:sz w:val="20"/>
          <w:szCs w:val="20"/>
          <w:vertAlign w:val="superscript"/>
        </w:rPr>
        <w:t>2</w:t>
      </w:r>
      <w:r>
        <w:rPr>
          <w:rFonts w:ascii="Times New Roman Bold"/>
          <w:sz w:val="20"/>
          <w:szCs w:val="20"/>
        </w:rPr>
        <w:t>, Kelly R</w:t>
      </w:r>
      <w:r>
        <w:rPr>
          <w:rFonts w:ascii="Times New Roman Bold"/>
          <w:sz w:val="20"/>
          <w:szCs w:val="20"/>
          <w:vertAlign w:val="superscript"/>
        </w:rPr>
        <w:t>2</w:t>
      </w:r>
      <w:r>
        <w:rPr>
          <w:rFonts w:ascii="Times New Roman Bold"/>
          <w:sz w:val="20"/>
          <w:szCs w:val="20"/>
        </w:rPr>
        <w:t xml:space="preserve">, McCaffrey D. </w:t>
      </w:r>
    </w:p>
    <w:p w:rsidR="00E40CFF" w:rsidRDefault="00E40CFF" w:rsidP="00E40CFF">
      <w:pPr>
        <w:pStyle w:val="BodyAAAA"/>
      </w:pPr>
      <w:r>
        <w:t xml:space="preserve">European Journal of heart Failure supplements (2013) </w:t>
      </w:r>
      <w:r>
        <w:rPr>
          <w:rFonts w:ascii="Times New Roman Bold"/>
        </w:rPr>
        <w:t xml:space="preserve">12 </w:t>
      </w:r>
      <w:r>
        <w:t>S72-S235:doi:10.1093/</w:t>
      </w:r>
      <w:proofErr w:type="spellStart"/>
      <w:r>
        <w:t>eurjhf</w:t>
      </w:r>
      <w:proofErr w:type="spellEnd"/>
      <w:r>
        <w:t>/hst009</w:t>
      </w:r>
    </w:p>
    <w:p w:rsidR="00F26B50" w:rsidRDefault="00F26B50">
      <w:bookmarkStart w:id="0" w:name="_GoBack"/>
      <w:bookmarkEnd w:id="0"/>
    </w:p>
    <w:sectPr w:rsidR="00F2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358D4"/>
    <w:multiLevelType w:val="multilevel"/>
    <w:tmpl w:val="F3663684"/>
    <w:styleLink w:val="ImportedStyle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FF"/>
    <w:rsid w:val="00E40CFF"/>
    <w:rsid w:val="00F2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0652-3962-4730-9F30-3761512A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0C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BAA">
    <w:name w:val="Body B A A"/>
    <w:rsid w:val="00E40C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ImportedStyle10">
    <w:name w:val="Imported Style 10"/>
    <w:rsid w:val="00E40CFF"/>
    <w:pPr>
      <w:numPr>
        <w:numId w:val="1"/>
      </w:numPr>
    </w:pPr>
  </w:style>
  <w:style w:type="paragraph" w:customStyle="1" w:styleId="BodyAAAA">
    <w:name w:val="Body A A A A"/>
    <w:rsid w:val="00E40C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Khalid Mubarak</dc:creator>
  <cp:keywords/>
  <dc:description/>
  <cp:lastModifiedBy>Shah Khalid Mubarak</cp:lastModifiedBy>
  <cp:revision>1</cp:revision>
  <dcterms:created xsi:type="dcterms:W3CDTF">2021-06-07T06:28:00Z</dcterms:created>
  <dcterms:modified xsi:type="dcterms:W3CDTF">2021-06-07T06:29:00Z</dcterms:modified>
</cp:coreProperties>
</file>