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A8" w:rsidRDefault="00E839F7" w:rsidP="00E839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LIST OF PUBLICATION</w:t>
      </w:r>
      <w:r w:rsidR="00A92B51">
        <w:rPr>
          <w:b/>
          <w:sz w:val="40"/>
          <w:szCs w:val="40"/>
        </w:rPr>
        <w:t>S</w:t>
      </w:r>
      <w:bookmarkStart w:id="0" w:name="_GoBack"/>
      <w:bookmarkEnd w:id="0"/>
    </w:p>
    <w:tbl>
      <w:tblPr>
        <w:tblW w:w="10683" w:type="dxa"/>
        <w:tblLook w:val="04A0" w:firstRow="1" w:lastRow="0" w:firstColumn="1" w:lastColumn="0" w:noHBand="0" w:noVBand="1"/>
      </w:tblPr>
      <w:tblGrid>
        <w:gridCol w:w="549"/>
        <w:gridCol w:w="4675"/>
        <w:gridCol w:w="1464"/>
        <w:gridCol w:w="2690"/>
        <w:gridCol w:w="1305"/>
      </w:tblGrid>
      <w:tr w:rsidR="00E839F7" w:rsidRPr="00E839F7" w:rsidTr="00E839F7">
        <w:trPr>
          <w:trHeight w:val="315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Title of research paper/Article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Name of Journal</w:t>
            </w: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Editorial Volume No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Authorshi</w:t>
            </w:r>
            <w:r w:rsidRPr="00E839F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E839F7" w:rsidRPr="00E839F7" w:rsidTr="00E839F7">
        <w:trPr>
          <w:trHeight w:val="300"/>
        </w:trPr>
        <w:tc>
          <w:tcPr>
            <w:tcW w:w="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Frequency Of New on set Atrial Fibrillation in Acute Myocardial Infarction Patients With High CHADS</w:t>
            </w:r>
            <w:r w:rsidRPr="00E839F7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 w:rsidRPr="00E839F7">
              <w:rPr>
                <w:rFonts w:ascii="Calibri" w:eastAsia="Times New Roman" w:hAnsi="Calibri" w:cs="Calibri"/>
                <w:color w:val="000000"/>
              </w:rPr>
              <w:t xml:space="preserve"> Score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International Journal Of pathology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FA3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Int.J.Pathology2017;15(1):</w:t>
            </w:r>
          </w:p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4 – 8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1</w:t>
            </w:r>
            <w:r w:rsidRPr="00E839F7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</w:p>
        </w:tc>
      </w:tr>
      <w:tr w:rsidR="00E839F7" w:rsidRPr="00E839F7" w:rsidTr="00E839F7">
        <w:trPr>
          <w:trHeight w:val="763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39F7" w:rsidRPr="00E839F7" w:rsidTr="00E839F7">
        <w:trPr>
          <w:trHeight w:val="300"/>
        </w:trPr>
        <w:tc>
          <w:tcPr>
            <w:tcW w:w="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Efficacy of valsartan plus Amlodipine versus valsartan plus HCTZ for control of moderate to severe Hypertension.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Pakistan Heart journal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FA3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Pak heart.j2017;50(01):</w:t>
            </w:r>
          </w:p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39 – 45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1</w:t>
            </w:r>
            <w:r w:rsidRPr="00E839F7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</w:p>
        </w:tc>
      </w:tr>
      <w:tr w:rsidR="00E839F7" w:rsidRPr="00E839F7" w:rsidTr="00E839F7">
        <w:trPr>
          <w:trHeight w:val="853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39F7" w:rsidRPr="00E839F7" w:rsidTr="00E839F7">
        <w:trPr>
          <w:trHeight w:val="300"/>
        </w:trPr>
        <w:tc>
          <w:tcPr>
            <w:tcW w:w="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Short term clinical outcomes of everolimus eluting stents in patients with stable Angina Pectoris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Pakistan journal of medical sciences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Pak j med sci March – April 2018 34 (2) ;235B – 239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1</w:t>
            </w:r>
            <w:r w:rsidRPr="00E839F7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</w:p>
        </w:tc>
      </w:tr>
      <w:tr w:rsidR="00E839F7" w:rsidRPr="00E839F7" w:rsidTr="00E839F7">
        <w:trPr>
          <w:trHeight w:val="934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39F7" w:rsidRPr="00E839F7" w:rsidTr="00E839F7">
        <w:trPr>
          <w:trHeight w:val="300"/>
        </w:trPr>
        <w:tc>
          <w:tcPr>
            <w:tcW w:w="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Frequency of Acute Kidney Injury And its Short term effect after Acute Myocardial Infarction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Pakistan journal of medical sciences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2</w:t>
            </w:r>
            <w:r w:rsidRPr="00E839F7">
              <w:rPr>
                <w:rFonts w:ascii="Calibri" w:eastAsia="Times New Roman" w:hAnsi="Calibri" w:cs="Calibri"/>
                <w:color w:val="000000"/>
                <w:vertAlign w:val="superscript"/>
              </w:rPr>
              <w:t>nd</w:t>
            </w:r>
          </w:p>
        </w:tc>
      </w:tr>
      <w:tr w:rsidR="00E839F7" w:rsidRPr="00E839F7" w:rsidTr="00E839F7">
        <w:trPr>
          <w:trHeight w:val="1015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39F7" w:rsidRPr="00E839F7" w:rsidTr="00E839F7">
        <w:trPr>
          <w:trHeight w:val="979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C656A2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Clinical &amp; E</w:t>
            </w:r>
            <w:r w:rsidR="00E839F7" w:rsidRPr="00E839F7">
              <w:rPr>
                <w:rFonts w:ascii="Calibri" w:eastAsia="Times New Roman" w:hAnsi="Calibri" w:cs="Calibri"/>
                <w:color w:val="000000"/>
              </w:rPr>
              <w:t>chocardiography Follow up After Successful percutaneous Trans venous Mitral  Connissurotomy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cereus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9 (9); 17260 Doi :10.7759/cereus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3</w:t>
            </w:r>
            <w:r w:rsidRPr="00E839F7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</w:p>
        </w:tc>
      </w:tr>
      <w:tr w:rsidR="00E839F7" w:rsidRPr="00E839F7" w:rsidTr="00E839F7">
        <w:trPr>
          <w:trHeight w:val="300"/>
        </w:trPr>
        <w:tc>
          <w:tcPr>
            <w:tcW w:w="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Impact of stent length and diam</w:t>
            </w:r>
            <w:r>
              <w:rPr>
                <w:rFonts w:ascii="Calibri" w:eastAsia="Times New Roman" w:hAnsi="Calibri" w:cs="Calibri"/>
                <w:color w:val="000000"/>
              </w:rPr>
              <w:t>eter on Short term clinical out</w:t>
            </w:r>
            <w:r w:rsidRPr="00E839F7">
              <w:rPr>
                <w:rFonts w:ascii="Calibri" w:eastAsia="Times New Roman" w:hAnsi="Calibri" w:cs="Calibri"/>
                <w:color w:val="000000"/>
              </w:rPr>
              <w:t>comes of drug eluting stents in patients with stable Coronary artery Disease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Pakistan journal of medical sciences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Pak j med sci 2017;33(4):959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3</w:t>
            </w:r>
            <w:r w:rsidRPr="00E839F7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</w:p>
        </w:tc>
      </w:tr>
      <w:tr w:rsidR="00E839F7" w:rsidRPr="00E839F7" w:rsidTr="00E839F7">
        <w:trPr>
          <w:trHeight w:val="997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39F7" w:rsidRPr="00E839F7" w:rsidTr="00E839F7">
        <w:trPr>
          <w:trHeight w:val="300"/>
        </w:trPr>
        <w:tc>
          <w:tcPr>
            <w:tcW w:w="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Short term clinical out</w:t>
            </w:r>
            <w:r w:rsidRPr="00E839F7">
              <w:rPr>
                <w:rFonts w:ascii="Calibri" w:eastAsia="Times New Roman" w:hAnsi="Calibri" w:cs="Calibri"/>
                <w:color w:val="000000"/>
              </w:rPr>
              <w:t>comes of drug eluting stents Diabetic versus Non Diabetic in patients Having stable Coronary artery Disease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International Journal Of pathology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FA3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Int.J.Pathology2017;15(3):</w:t>
            </w:r>
          </w:p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90 – 93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  <w:vertAlign w:val="superscript"/>
              </w:rPr>
              <w:t>3rd</w:t>
            </w:r>
          </w:p>
        </w:tc>
      </w:tr>
      <w:tr w:rsidR="00E839F7" w:rsidRPr="00E839F7" w:rsidTr="00E839F7">
        <w:trPr>
          <w:trHeight w:val="718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39F7" w:rsidRPr="00E839F7" w:rsidTr="00E839F7">
        <w:trPr>
          <w:trHeight w:val="300"/>
        </w:trPr>
        <w:tc>
          <w:tcPr>
            <w:tcW w:w="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C656A2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Non Fasting Apo L</w:t>
            </w:r>
            <w:r w:rsidR="00E839F7" w:rsidRPr="00E839F7">
              <w:rPr>
                <w:rFonts w:ascii="Calibri" w:eastAsia="Times New Roman" w:hAnsi="Calibri" w:cs="Calibri"/>
                <w:color w:val="000000"/>
              </w:rPr>
              <w:t>ipo Proteins &amp; Triglycerides Levels as a predictor of coronary Heart Disease in type ii Diabetic Patients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Pakistan journal of medical sciences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Pak j med sci 2018;34(2)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3</w:t>
            </w:r>
            <w:r w:rsidRPr="00E839F7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</w:p>
        </w:tc>
      </w:tr>
      <w:tr w:rsidR="00E839F7" w:rsidRPr="00E839F7" w:rsidTr="00E839F7">
        <w:trPr>
          <w:trHeight w:val="889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39F7" w:rsidRPr="00E839F7" w:rsidTr="00E839F7">
        <w:trPr>
          <w:trHeight w:val="1033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 xml:space="preserve">Frequency </w:t>
            </w:r>
            <w:r>
              <w:rPr>
                <w:rFonts w:ascii="Calibri" w:eastAsia="Times New Roman" w:hAnsi="Calibri" w:cs="Calibri"/>
                <w:color w:val="000000"/>
              </w:rPr>
              <w:t>of Three Months Of clinical out</w:t>
            </w:r>
            <w:r w:rsidRPr="00E839F7">
              <w:rPr>
                <w:rFonts w:ascii="Calibri" w:eastAsia="Times New Roman" w:hAnsi="Calibri" w:cs="Calibri"/>
                <w:color w:val="000000"/>
              </w:rPr>
              <w:t>comes of drug eluting stents in patients with stable angina pectoris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Pakistan Heart journal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FA3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Pak heart.j2016;49(02):</w:t>
            </w:r>
          </w:p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66 – 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4</w:t>
            </w:r>
            <w:r w:rsidRPr="00E839F7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</w:tc>
      </w:tr>
      <w:tr w:rsidR="00E839F7" w:rsidRPr="00E839F7" w:rsidTr="00E839F7">
        <w:trPr>
          <w:trHeight w:val="300"/>
        </w:trPr>
        <w:tc>
          <w:tcPr>
            <w:tcW w:w="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Co-relation of C-Reactive Proteins with Severity of Pre-eclampsia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Khyber Journal of Medical Sciences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FA3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KJMS September – December 2017;10(37):</w:t>
            </w:r>
          </w:p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333 – 335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39F7">
              <w:rPr>
                <w:rFonts w:ascii="Calibri" w:eastAsia="Times New Roman" w:hAnsi="Calibri" w:cs="Calibri"/>
                <w:color w:val="000000"/>
              </w:rPr>
              <w:t>4</w:t>
            </w:r>
            <w:r w:rsidRPr="00E839F7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</w:tc>
      </w:tr>
      <w:tr w:rsidR="00E839F7" w:rsidRPr="00E839F7" w:rsidTr="00E839F7">
        <w:trPr>
          <w:trHeight w:val="970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9F7" w:rsidRPr="00E839F7" w:rsidRDefault="00E839F7" w:rsidP="00E83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839F7" w:rsidRPr="00E839F7" w:rsidRDefault="00E839F7" w:rsidP="00E839F7">
      <w:pPr>
        <w:jc w:val="center"/>
        <w:rPr>
          <w:b/>
          <w:sz w:val="40"/>
          <w:szCs w:val="40"/>
        </w:rPr>
      </w:pPr>
    </w:p>
    <w:sectPr w:rsidR="00E839F7" w:rsidRPr="00E839F7" w:rsidSect="00E839F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DC"/>
    <w:rsid w:val="000068A8"/>
    <w:rsid w:val="004C56DC"/>
    <w:rsid w:val="00636FA3"/>
    <w:rsid w:val="00A92B51"/>
    <w:rsid w:val="00C656A2"/>
    <w:rsid w:val="00E8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Mubeen</dc:creator>
  <cp:lastModifiedBy>Mubeen</cp:lastModifiedBy>
  <cp:revision>6</cp:revision>
  <dcterms:created xsi:type="dcterms:W3CDTF">2019-06-28T00:38:00Z</dcterms:created>
  <dcterms:modified xsi:type="dcterms:W3CDTF">2019-07-02T13:32:00Z</dcterms:modified>
</cp:coreProperties>
</file>