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3A" w:rsidRDefault="00DA2D3A" w:rsidP="002E2DE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83FC2"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>Published Articles.</w:t>
      </w:r>
    </w:p>
    <w:p w:rsidR="00DA2D3A" w:rsidRDefault="00DA2D3A" w:rsidP="002E2DEE">
      <w:pPr>
        <w:pStyle w:val="Default"/>
        <w:jc w:val="both"/>
        <w:rPr>
          <w:bCs/>
          <w:sz w:val="28"/>
          <w:szCs w:val="28"/>
        </w:rPr>
      </w:pPr>
    </w:p>
    <w:p w:rsidR="002E2DEE" w:rsidRPr="00DA2D3A" w:rsidRDefault="002E2DEE" w:rsidP="002E2DEE">
      <w:pPr>
        <w:pStyle w:val="Default"/>
        <w:jc w:val="both"/>
        <w:rPr>
          <w:bCs/>
          <w:sz w:val="28"/>
          <w:szCs w:val="28"/>
        </w:rPr>
      </w:pPr>
      <w:r w:rsidRPr="00DA2D3A">
        <w:rPr>
          <w:bCs/>
          <w:sz w:val="28"/>
          <w:szCs w:val="28"/>
        </w:rPr>
        <w:t xml:space="preserve">1-Radiation exposure in different cardiac catheterization procedures in </w:t>
      </w:r>
      <w:proofErr w:type="spellStart"/>
      <w:r w:rsidRPr="00DA2D3A">
        <w:rPr>
          <w:bCs/>
          <w:sz w:val="28"/>
          <w:szCs w:val="28"/>
        </w:rPr>
        <w:t>cath</w:t>
      </w:r>
      <w:proofErr w:type="spellEnd"/>
      <w:r w:rsidRPr="00DA2D3A">
        <w:rPr>
          <w:bCs/>
          <w:sz w:val="28"/>
          <w:szCs w:val="28"/>
        </w:rPr>
        <w:t xml:space="preserve"> lab</w:t>
      </w:r>
      <w:r w:rsidRPr="00DA2D3A">
        <w:rPr>
          <w:sz w:val="28"/>
          <w:szCs w:val="28"/>
        </w:rPr>
        <w:t xml:space="preserve"> </w:t>
      </w:r>
      <w:r w:rsidRPr="00DA2D3A">
        <w:rPr>
          <w:bCs/>
          <w:sz w:val="28"/>
          <w:szCs w:val="28"/>
        </w:rPr>
        <w:t xml:space="preserve">J Ayub Med </w:t>
      </w:r>
      <w:proofErr w:type="spellStart"/>
      <w:r w:rsidRPr="00DA2D3A">
        <w:rPr>
          <w:bCs/>
          <w:sz w:val="28"/>
          <w:szCs w:val="28"/>
        </w:rPr>
        <w:t>Coll</w:t>
      </w:r>
      <w:proofErr w:type="spellEnd"/>
      <w:r w:rsidRPr="00DA2D3A">
        <w:rPr>
          <w:bCs/>
          <w:sz w:val="28"/>
          <w:szCs w:val="28"/>
        </w:rPr>
        <w:t xml:space="preserve"> Abbottabad 2013;25(3-4)</w:t>
      </w:r>
    </w:p>
    <w:p w:rsidR="002E2DEE" w:rsidRPr="00DA2D3A" w:rsidRDefault="002E2DEE" w:rsidP="002E2DEE">
      <w:pPr>
        <w:pStyle w:val="Default"/>
        <w:jc w:val="both"/>
        <w:rPr>
          <w:bCs/>
          <w:sz w:val="28"/>
          <w:szCs w:val="28"/>
        </w:rPr>
      </w:pPr>
    </w:p>
    <w:p w:rsidR="002E2DEE" w:rsidRPr="00DA2D3A" w:rsidRDefault="002E2DEE" w:rsidP="002E2DEE">
      <w:pPr>
        <w:pStyle w:val="Default"/>
        <w:jc w:val="both"/>
        <w:rPr>
          <w:sz w:val="28"/>
          <w:szCs w:val="28"/>
        </w:rPr>
      </w:pPr>
      <w:r w:rsidRPr="00DA2D3A">
        <w:rPr>
          <w:bCs/>
          <w:sz w:val="28"/>
          <w:szCs w:val="28"/>
        </w:rPr>
        <w:t>2-</w:t>
      </w:r>
      <w:r w:rsidRPr="00DA2D3A">
        <w:rPr>
          <w:bCs/>
          <w:sz w:val="28"/>
          <w:szCs w:val="28"/>
        </w:rPr>
        <w:t xml:space="preserve"> </w:t>
      </w:r>
      <w:proofErr w:type="spellStart"/>
      <w:r w:rsidRPr="00DA2D3A">
        <w:rPr>
          <w:sz w:val="28"/>
          <w:szCs w:val="28"/>
        </w:rPr>
        <w:t>Hadi</w:t>
      </w:r>
      <w:proofErr w:type="spellEnd"/>
      <w:r w:rsidRPr="00DA2D3A">
        <w:rPr>
          <w:sz w:val="28"/>
          <w:szCs w:val="28"/>
        </w:rPr>
        <w:t xml:space="preserve"> N, Nawaz T, Asfandiyar, Shah ST, Ahmad F, Ahmad M. Frequency of Coronary Artery Anomalies in Adult Patients Undergoing Coronary Angiography for Ischemic Heart Disease. Med Forum 2020;31(7):33-36.</w:t>
      </w:r>
    </w:p>
    <w:p w:rsidR="002E2DEE" w:rsidRPr="00DA2D3A" w:rsidRDefault="002E2DEE" w:rsidP="002E2DEE">
      <w:pPr>
        <w:pStyle w:val="Default"/>
        <w:jc w:val="both"/>
        <w:rPr>
          <w:bCs/>
          <w:sz w:val="28"/>
          <w:szCs w:val="28"/>
        </w:rPr>
      </w:pPr>
    </w:p>
    <w:p w:rsidR="002E2DEE" w:rsidRPr="00DA2D3A" w:rsidRDefault="002E2DEE" w:rsidP="002E2DEE">
      <w:pPr>
        <w:pStyle w:val="Default"/>
        <w:jc w:val="both"/>
        <w:rPr>
          <w:bCs/>
          <w:sz w:val="28"/>
          <w:szCs w:val="28"/>
        </w:rPr>
      </w:pPr>
      <w:r w:rsidRPr="00DA2D3A">
        <w:rPr>
          <w:bCs/>
          <w:sz w:val="28"/>
          <w:szCs w:val="28"/>
        </w:rPr>
        <w:t xml:space="preserve">3-Pre and Post </w:t>
      </w:r>
      <w:proofErr w:type="spellStart"/>
      <w:r w:rsidRPr="00DA2D3A">
        <w:rPr>
          <w:bCs/>
          <w:sz w:val="28"/>
          <w:szCs w:val="28"/>
        </w:rPr>
        <w:t>Transvenous</w:t>
      </w:r>
      <w:proofErr w:type="spellEnd"/>
      <w:r w:rsidRPr="00DA2D3A">
        <w:rPr>
          <w:bCs/>
          <w:sz w:val="28"/>
          <w:szCs w:val="28"/>
        </w:rPr>
        <w:t xml:space="preserve"> Mitral </w:t>
      </w:r>
      <w:proofErr w:type="spellStart"/>
      <w:r w:rsidRPr="00DA2D3A">
        <w:rPr>
          <w:bCs/>
          <w:sz w:val="28"/>
          <w:szCs w:val="28"/>
        </w:rPr>
        <w:t>Commissorotomy</w:t>
      </w:r>
      <w:proofErr w:type="spellEnd"/>
      <w:r w:rsidRPr="00DA2D3A">
        <w:rPr>
          <w:bCs/>
          <w:sz w:val="28"/>
          <w:szCs w:val="28"/>
        </w:rPr>
        <w:t xml:space="preserve"> Assessment </w:t>
      </w:r>
      <w:proofErr w:type="gramStart"/>
      <w:r w:rsidRPr="00DA2D3A">
        <w:rPr>
          <w:bCs/>
          <w:sz w:val="28"/>
          <w:szCs w:val="28"/>
        </w:rPr>
        <w:t>Of</w:t>
      </w:r>
      <w:proofErr w:type="gramEnd"/>
      <w:r w:rsidRPr="00DA2D3A">
        <w:rPr>
          <w:bCs/>
          <w:sz w:val="28"/>
          <w:szCs w:val="28"/>
        </w:rPr>
        <w:t xml:space="preserve"> Ventricular Functions In Severe Mitral Stenosis By Tissue Doppler Imaging Echocardiography. JPMI 2010;24(63-67)</w:t>
      </w:r>
    </w:p>
    <w:p w:rsidR="002E2DEE" w:rsidRPr="00DA2D3A" w:rsidRDefault="002E2DEE" w:rsidP="002E2DEE">
      <w:pPr>
        <w:pStyle w:val="Default"/>
        <w:jc w:val="both"/>
        <w:rPr>
          <w:bCs/>
          <w:sz w:val="28"/>
          <w:szCs w:val="28"/>
        </w:rPr>
      </w:pPr>
    </w:p>
    <w:p w:rsidR="002E2DEE" w:rsidRPr="00DA2D3A" w:rsidRDefault="002E2DEE" w:rsidP="002E2DEE">
      <w:pPr>
        <w:pStyle w:val="Default"/>
        <w:jc w:val="both"/>
        <w:rPr>
          <w:bCs/>
          <w:sz w:val="28"/>
          <w:szCs w:val="28"/>
        </w:rPr>
      </w:pPr>
    </w:p>
    <w:p w:rsidR="002E2DEE" w:rsidRPr="00DA2D3A" w:rsidRDefault="002E2DEE" w:rsidP="002E2DEE">
      <w:pPr>
        <w:pStyle w:val="Default"/>
        <w:jc w:val="both"/>
        <w:rPr>
          <w:bCs/>
          <w:sz w:val="28"/>
          <w:szCs w:val="28"/>
        </w:rPr>
      </w:pPr>
    </w:p>
    <w:p w:rsidR="002E2DEE" w:rsidRPr="00DA2D3A" w:rsidRDefault="002E2DEE" w:rsidP="002E2DE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DA2D3A">
        <w:rPr>
          <w:bCs/>
          <w:sz w:val="28"/>
          <w:szCs w:val="28"/>
        </w:rPr>
        <w:t xml:space="preserve"> </w:t>
      </w:r>
      <w:r w:rsidRPr="00DA2D3A">
        <w:rPr>
          <w:bCs/>
          <w:color w:val="231F20"/>
          <w:sz w:val="28"/>
          <w:szCs w:val="28"/>
        </w:rPr>
        <w:t xml:space="preserve">4-Saadia </w:t>
      </w:r>
      <w:proofErr w:type="gramStart"/>
      <w:r w:rsidRPr="00DA2D3A">
        <w:rPr>
          <w:bCs/>
          <w:color w:val="231F20"/>
          <w:sz w:val="28"/>
          <w:szCs w:val="28"/>
        </w:rPr>
        <w:t>Ashraf ,</w:t>
      </w:r>
      <w:proofErr w:type="gramEnd"/>
      <w:r w:rsidRPr="00DA2D3A">
        <w:rPr>
          <w:bCs/>
          <w:color w:val="231F20"/>
          <w:sz w:val="28"/>
          <w:szCs w:val="28"/>
        </w:rPr>
        <w:t xml:space="preserve"> Amber Ashraf , </w:t>
      </w:r>
      <w:proofErr w:type="spellStart"/>
      <w:r w:rsidRPr="00DA2D3A">
        <w:rPr>
          <w:bCs/>
          <w:color w:val="231F20"/>
          <w:sz w:val="28"/>
          <w:szCs w:val="28"/>
        </w:rPr>
        <w:t>Umair</w:t>
      </w:r>
      <w:proofErr w:type="spellEnd"/>
      <w:r w:rsidRPr="00DA2D3A">
        <w:rPr>
          <w:bCs/>
          <w:color w:val="231F20"/>
          <w:sz w:val="28"/>
          <w:szCs w:val="28"/>
        </w:rPr>
        <w:t xml:space="preserve"> </w:t>
      </w:r>
      <w:r w:rsidRPr="00DA2D3A">
        <w:rPr>
          <w:bCs/>
          <w:color w:val="000000"/>
          <w:sz w:val="28"/>
          <w:szCs w:val="28"/>
        </w:rPr>
        <w:t xml:space="preserve">Ali , Noor </w:t>
      </w:r>
      <w:proofErr w:type="spellStart"/>
      <w:r w:rsidRPr="00DA2D3A">
        <w:rPr>
          <w:bCs/>
          <w:color w:val="000000"/>
          <w:sz w:val="28"/>
          <w:szCs w:val="28"/>
        </w:rPr>
        <w:t>ul</w:t>
      </w:r>
      <w:proofErr w:type="spellEnd"/>
      <w:r w:rsidRPr="00DA2D3A">
        <w:rPr>
          <w:bCs/>
          <w:color w:val="000000"/>
          <w:sz w:val="28"/>
          <w:szCs w:val="28"/>
        </w:rPr>
        <w:t xml:space="preserve"> </w:t>
      </w:r>
      <w:proofErr w:type="spellStart"/>
      <w:r w:rsidRPr="00DA2D3A">
        <w:rPr>
          <w:bCs/>
          <w:color w:val="000000"/>
          <w:sz w:val="28"/>
          <w:szCs w:val="28"/>
        </w:rPr>
        <w:t>Hadi</w:t>
      </w:r>
      <w:proofErr w:type="spellEnd"/>
      <w:r w:rsidRPr="00DA2D3A">
        <w:rPr>
          <w:bCs/>
          <w:color w:val="000000"/>
          <w:sz w:val="28"/>
          <w:szCs w:val="28"/>
        </w:rPr>
        <w:t xml:space="preserve"> , </w:t>
      </w:r>
      <w:proofErr w:type="spellStart"/>
      <w:r w:rsidRPr="00DA2D3A">
        <w:rPr>
          <w:bCs/>
          <w:color w:val="000000"/>
          <w:sz w:val="28"/>
          <w:szCs w:val="28"/>
        </w:rPr>
        <w:t>Rukhsana</w:t>
      </w:r>
      <w:proofErr w:type="spellEnd"/>
      <w:r w:rsidRPr="00DA2D3A">
        <w:rPr>
          <w:bCs/>
          <w:color w:val="000000"/>
          <w:sz w:val="28"/>
          <w:szCs w:val="28"/>
        </w:rPr>
        <w:t xml:space="preserve"> Anwar ,</w:t>
      </w:r>
    </w:p>
    <w:p w:rsidR="002E2DEE" w:rsidRPr="00DA2D3A" w:rsidRDefault="002E2DEE" w:rsidP="002E2DE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 w:rsidRPr="00DA2D3A">
        <w:rPr>
          <w:bCs/>
          <w:color w:val="000000"/>
          <w:sz w:val="28"/>
          <w:szCs w:val="28"/>
        </w:rPr>
        <w:t>Mukhtiar</w:t>
      </w:r>
      <w:proofErr w:type="spellEnd"/>
      <w:r w:rsidRPr="00DA2D3A">
        <w:rPr>
          <w:bCs/>
          <w:color w:val="000000"/>
          <w:sz w:val="28"/>
          <w:szCs w:val="28"/>
        </w:rPr>
        <w:t xml:space="preserve"> </w:t>
      </w:r>
      <w:proofErr w:type="gramStart"/>
      <w:r w:rsidRPr="00DA2D3A">
        <w:rPr>
          <w:bCs/>
          <w:color w:val="000000"/>
          <w:sz w:val="28"/>
          <w:szCs w:val="28"/>
        </w:rPr>
        <w:t>Zaman ,</w:t>
      </w:r>
      <w:proofErr w:type="gramEnd"/>
      <w:r w:rsidRPr="00DA2D3A">
        <w:rPr>
          <w:bCs/>
          <w:color w:val="000000"/>
          <w:sz w:val="28"/>
          <w:szCs w:val="28"/>
        </w:rPr>
        <w:t xml:space="preserve"> Muhammad </w:t>
      </w:r>
      <w:proofErr w:type="spellStart"/>
      <w:r w:rsidRPr="00DA2D3A">
        <w:rPr>
          <w:bCs/>
          <w:color w:val="000000"/>
          <w:sz w:val="28"/>
          <w:szCs w:val="28"/>
        </w:rPr>
        <w:t>Hafizullah</w:t>
      </w:r>
      <w:proofErr w:type="spellEnd"/>
      <w:r w:rsidRPr="00DA2D3A">
        <w:rPr>
          <w:bCs/>
          <w:color w:val="000000"/>
          <w:sz w:val="28"/>
          <w:szCs w:val="28"/>
        </w:rPr>
        <w:t>. frequency of undiagnosed ischemic heart disease in patients admitted with acute exacerbation of</w:t>
      </w:r>
    </w:p>
    <w:p w:rsidR="002E2DEE" w:rsidRPr="00DA2D3A" w:rsidRDefault="002E2DEE" w:rsidP="002E2DE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DA2D3A">
        <w:rPr>
          <w:bCs/>
          <w:color w:val="000000"/>
          <w:sz w:val="28"/>
          <w:szCs w:val="28"/>
        </w:rPr>
        <w:t>chronic obstructive pulmonary disease. Pak Heart J 2016;49(03):102-106</w:t>
      </w:r>
    </w:p>
    <w:p w:rsidR="002E2DEE" w:rsidRPr="00DA2D3A" w:rsidRDefault="002E2DEE" w:rsidP="002E2DE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E2DEE" w:rsidRPr="00DA2D3A" w:rsidRDefault="002E2DEE" w:rsidP="002E2DEE">
      <w:pPr>
        <w:jc w:val="center"/>
        <w:rPr>
          <w:sz w:val="28"/>
          <w:szCs w:val="28"/>
        </w:rPr>
      </w:pPr>
      <w:r w:rsidRPr="00DA2D3A">
        <w:rPr>
          <w:sz w:val="28"/>
          <w:szCs w:val="28"/>
        </w:rPr>
        <w:t xml:space="preserve">5-Noor </w:t>
      </w:r>
      <w:proofErr w:type="spellStart"/>
      <w:r w:rsidRPr="00DA2D3A">
        <w:rPr>
          <w:sz w:val="28"/>
          <w:szCs w:val="28"/>
        </w:rPr>
        <w:t>Ul</w:t>
      </w:r>
      <w:proofErr w:type="spellEnd"/>
      <w:r w:rsidRPr="00DA2D3A">
        <w:rPr>
          <w:sz w:val="28"/>
          <w:szCs w:val="28"/>
        </w:rPr>
        <w:t xml:space="preserve"> </w:t>
      </w:r>
      <w:proofErr w:type="spellStart"/>
      <w:r w:rsidRPr="00DA2D3A">
        <w:rPr>
          <w:sz w:val="28"/>
          <w:szCs w:val="28"/>
        </w:rPr>
        <w:t>Hadi</w:t>
      </w:r>
      <w:proofErr w:type="spellEnd"/>
      <w:r w:rsidRPr="00DA2D3A">
        <w:rPr>
          <w:sz w:val="28"/>
          <w:szCs w:val="28"/>
        </w:rPr>
        <w:t xml:space="preserve">, Ambar Ashraf, Syed Tahir Shah, Farooq Ahmad, Syed </w:t>
      </w:r>
      <w:proofErr w:type="spellStart"/>
      <w:r w:rsidRPr="00DA2D3A">
        <w:rPr>
          <w:sz w:val="28"/>
          <w:szCs w:val="28"/>
        </w:rPr>
        <w:t>Sadiq</w:t>
      </w:r>
      <w:proofErr w:type="spellEnd"/>
      <w:r w:rsidRPr="00DA2D3A">
        <w:rPr>
          <w:sz w:val="28"/>
          <w:szCs w:val="28"/>
        </w:rPr>
        <w:t xml:space="preserve"> Shah, Syed </w:t>
      </w:r>
      <w:proofErr w:type="spellStart"/>
      <w:r w:rsidRPr="00DA2D3A">
        <w:rPr>
          <w:sz w:val="28"/>
          <w:szCs w:val="28"/>
        </w:rPr>
        <w:t>Javed</w:t>
      </w:r>
      <w:proofErr w:type="spellEnd"/>
      <w:r w:rsidRPr="00DA2D3A">
        <w:rPr>
          <w:sz w:val="28"/>
          <w:szCs w:val="28"/>
        </w:rPr>
        <w:t xml:space="preserve"> Shah, </w:t>
      </w:r>
      <w:proofErr w:type="spellStart"/>
      <w:r w:rsidRPr="00DA2D3A">
        <w:rPr>
          <w:sz w:val="28"/>
          <w:szCs w:val="28"/>
        </w:rPr>
        <w:t>Arooba</w:t>
      </w:r>
      <w:proofErr w:type="spellEnd"/>
      <w:r w:rsidRPr="00DA2D3A">
        <w:rPr>
          <w:sz w:val="28"/>
          <w:szCs w:val="28"/>
        </w:rPr>
        <w:t xml:space="preserve"> Zafar, Muhammad </w:t>
      </w:r>
      <w:proofErr w:type="spellStart"/>
      <w:r w:rsidRPr="00DA2D3A">
        <w:rPr>
          <w:sz w:val="28"/>
          <w:szCs w:val="28"/>
        </w:rPr>
        <w:t>HafizUllah</w:t>
      </w:r>
      <w:proofErr w:type="spellEnd"/>
      <w:r w:rsidRPr="00DA2D3A">
        <w:rPr>
          <w:sz w:val="28"/>
          <w:szCs w:val="28"/>
        </w:rPr>
        <w:t xml:space="preserve">. clinical outcomes of conservatively treated </w:t>
      </w:r>
      <w:proofErr w:type="spellStart"/>
      <w:r w:rsidRPr="00DA2D3A">
        <w:rPr>
          <w:sz w:val="28"/>
          <w:szCs w:val="28"/>
        </w:rPr>
        <w:t>acs</w:t>
      </w:r>
      <w:proofErr w:type="spellEnd"/>
      <w:r w:rsidRPr="00DA2D3A">
        <w:rPr>
          <w:sz w:val="28"/>
          <w:szCs w:val="28"/>
        </w:rPr>
        <w:t xml:space="preserve"> at hospital discharge and month 3.</w:t>
      </w:r>
      <w:r w:rsidRPr="00DA2D3A">
        <w:rPr>
          <w:sz w:val="28"/>
          <w:szCs w:val="28"/>
        </w:rPr>
        <w:t xml:space="preserve"> </w:t>
      </w:r>
      <w:r w:rsidRPr="00DA2D3A">
        <w:rPr>
          <w:sz w:val="28"/>
          <w:szCs w:val="28"/>
        </w:rPr>
        <w:t>Pak Heart J 2017.</w:t>
      </w:r>
    </w:p>
    <w:p w:rsidR="00C335C9" w:rsidRPr="00DA2D3A" w:rsidRDefault="00C335C9" w:rsidP="00C335C9">
      <w:pPr>
        <w:rPr>
          <w:sz w:val="28"/>
          <w:szCs w:val="28"/>
        </w:rPr>
      </w:pPr>
      <w:r w:rsidRPr="00DA2D3A">
        <w:rPr>
          <w:sz w:val="28"/>
          <w:szCs w:val="28"/>
        </w:rPr>
        <w:t>6-</w:t>
      </w:r>
      <w:r w:rsidRPr="00DA2D3A">
        <w:rPr>
          <w:sz w:val="28"/>
          <w:szCs w:val="28"/>
        </w:rPr>
        <w:t xml:space="preserve">Hadi N, Gul E, Kamal A, </w:t>
      </w:r>
      <w:proofErr w:type="spellStart"/>
      <w:r w:rsidRPr="00DA2D3A">
        <w:rPr>
          <w:sz w:val="28"/>
          <w:szCs w:val="28"/>
        </w:rPr>
        <w:t>Pirzada</w:t>
      </w:r>
      <w:proofErr w:type="spellEnd"/>
      <w:r w:rsidRPr="00DA2D3A">
        <w:rPr>
          <w:sz w:val="28"/>
          <w:szCs w:val="28"/>
        </w:rPr>
        <w:t xml:space="preserve"> </w:t>
      </w:r>
      <w:proofErr w:type="spellStart"/>
      <w:r w:rsidRPr="00DA2D3A">
        <w:rPr>
          <w:sz w:val="28"/>
          <w:szCs w:val="28"/>
        </w:rPr>
        <w:t>Muneeb</w:t>
      </w:r>
      <w:proofErr w:type="spellEnd"/>
      <w:r w:rsidRPr="00DA2D3A">
        <w:rPr>
          <w:sz w:val="28"/>
          <w:szCs w:val="28"/>
        </w:rPr>
        <w:t xml:space="preserve"> PM, Khan A, </w:t>
      </w:r>
      <w:proofErr w:type="spellStart"/>
      <w:r w:rsidRPr="00DA2D3A">
        <w:rPr>
          <w:sz w:val="28"/>
          <w:szCs w:val="28"/>
        </w:rPr>
        <w:t>Alam</w:t>
      </w:r>
      <w:proofErr w:type="spellEnd"/>
      <w:r w:rsidRPr="00DA2D3A">
        <w:rPr>
          <w:sz w:val="28"/>
          <w:szCs w:val="28"/>
        </w:rPr>
        <w:t xml:space="preserve"> S, </w:t>
      </w:r>
      <w:proofErr w:type="spellStart"/>
      <w:r w:rsidRPr="00DA2D3A">
        <w:rPr>
          <w:sz w:val="28"/>
          <w:szCs w:val="28"/>
        </w:rPr>
        <w:t>Sumaira</w:t>
      </w:r>
      <w:proofErr w:type="spellEnd"/>
      <w:r w:rsidRPr="00DA2D3A">
        <w:rPr>
          <w:sz w:val="28"/>
          <w:szCs w:val="28"/>
        </w:rPr>
        <w:t>. Prevalence of Depression and Anxiety in patients presenting with Acute Coronary Syndrome to Mardan Medical Complex. Pak Heart J 2020;53(04):359–364</w:t>
      </w:r>
      <w:r w:rsidR="009B20DC" w:rsidRPr="00DA2D3A">
        <w:rPr>
          <w:sz w:val="28"/>
          <w:szCs w:val="28"/>
        </w:rPr>
        <w:t>.</w:t>
      </w:r>
    </w:p>
    <w:p w:rsidR="009B20DC" w:rsidRPr="00DA2D3A" w:rsidRDefault="009B20DC" w:rsidP="00C335C9">
      <w:pPr>
        <w:rPr>
          <w:sz w:val="28"/>
          <w:szCs w:val="28"/>
        </w:rPr>
      </w:pPr>
    </w:p>
    <w:p w:rsidR="009B20DC" w:rsidRPr="00DA2D3A" w:rsidRDefault="009B20DC" w:rsidP="00C335C9">
      <w:pPr>
        <w:rPr>
          <w:sz w:val="28"/>
          <w:szCs w:val="28"/>
        </w:rPr>
      </w:pPr>
      <w:r w:rsidRPr="00DA2D3A">
        <w:rPr>
          <w:sz w:val="28"/>
          <w:szCs w:val="28"/>
        </w:rPr>
        <w:t>7-</w:t>
      </w:r>
      <w:r w:rsidRPr="00DA2D3A">
        <w:rPr>
          <w:sz w:val="28"/>
          <w:szCs w:val="28"/>
        </w:rPr>
        <w:t xml:space="preserve">Ahmad M, </w:t>
      </w:r>
      <w:proofErr w:type="spellStart"/>
      <w:r w:rsidRPr="00DA2D3A">
        <w:rPr>
          <w:sz w:val="28"/>
          <w:szCs w:val="28"/>
        </w:rPr>
        <w:t>Subhanuddin</w:t>
      </w:r>
      <w:proofErr w:type="spellEnd"/>
      <w:r w:rsidRPr="00DA2D3A">
        <w:rPr>
          <w:sz w:val="28"/>
          <w:szCs w:val="28"/>
        </w:rPr>
        <w:t xml:space="preserve">, </w:t>
      </w:r>
      <w:proofErr w:type="spellStart"/>
      <w:r w:rsidRPr="00DA2D3A">
        <w:rPr>
          <w:sz w:val="28"/>
          <w:szCs w:val="28"/>
        </w:rPr>
        <w:t>Hadi</w:t>
      </w:r>
      <w:proofErr w:type="spellEnd"/>
      <w:r w:rsidRPr="00DA2D3A">
        <w:rPr>
          <w:sz w:val="28"/>
          <w:szCs w:val="28"/>
        </w:rPr>
        <w:t xml:space="preserve"> N, Rahman A, Kumar T, Siddique J et.al Elevated D-Dimer Levels, a Predictor for Thrombosis in Acute Myocardial Infarction and Unstable Coronary Artery Disease JSMC 2018.8;2:128-132.</w:t>
      </w:r>
    </w:p>
    <w:p w:rsidR="00411685" w:rsidRPr="00DA2D3A" w:rsidRDefault="00411685" w:rsidP="00C335C9">
      <w:pPr>
        <w:rPr>
          <w:sz w:val="28"/>
          <w:szCs w:val="28"/>
        </w:rPr>
      </w:pPr>
    </w:p>
    <w:p w:rsidR="009B20DC" w:rsidRPr="00DA2D3A" w:rsidRDefault="00411685" w:rsidP="00C335C9">
      <w:pPr>
        <w:rPr>
          <w:sz w:val="28"/>
          <w:szCs w:val="28"/>
        </w:rPr>
      </w:pPr>
      <w:r w:rsidRPr="00DA2D3A">
        <w:rPr>
          <w:sz w:val="28"/>
          <w:szCs w:val="28"/>
        </w:rPr>
        <w:t>8-</w:t>
      </w:r>
      <w:r w:rsidRPr="00DA2D3A">
        <w:rPr>
          <w:sz w:val="28"/>
          <w:szCs w:val="28"/>
        </w:rPr>
        <w:t xml:space="preserve">Ahmad M, </w:t>
      </w:r>
      <w:proofErr w:type="spellStart"/>
      <w:r w:rsidRPr="00DA2D3A">
        <w:rPr>
          <w:sz w:val="28"/>
          <w:szCs w:val="28"/>
        </w:rPr>
        <w:t>Hadi</w:t>
      </w:r>
      <w:proofErr w:type="spellEnd"/>
      <w:r w:rsidRPr="00DA2D3A">
        <w:rPr>
          <w:sz w:val="28"/>
          <w:szCs w:val="28"/>
        </w:rPr>
        <w:t xml:space="preserve"> N, </w:t>
      </w:r>
      <w:proofErr w:type="spellStart"/>
      <w:r w:rsidRPr="00DA2D3A">
        <w:rPr>
          <w:sz w:val="28"/>
          <w:szCs w:val="28"/>
        </w:rPr>
        <w:t>Wali</w:t>
      </w:r>
      <w:proofErr w:type="spellEnd"/>
      <w:r w:rsidRPr="00DA2D3A">
        <w:rPr>
          <w:sz w:val="28"/>
          <w:szCs w:val="28"/>
        </w:rPr>
        <w:t xml:space="preserve"> S, </w:t>
      </w:r>
      <w:proofErr w:type="spellStart"/>
      <w:r w:rsidRPr="00DA2D3A">
        <w:rPr>
          <w:sz w:val="28"/>
          <w:szCs w:val="28"/>
        </w:rPr>
        <w:t>Wali</w:t>
      </w:r>
      <w:proofErr w:type="spellEnd"/>
      <w:r w:rsidRPr="00DA2D3A">
        <w:rPr>
          <w:sz w:val="28"/>
          <w:szCs w:val="28"/>
        </w:rPr>
        <w:t xml:space="preserve"> A, </w:t>
      </w:r>
      <w:proofErr w:type="spellStart"/>
      <w:r w:rsidRPr="00DA2D3A">
        <w:rPr>
          <w:sz w:val="28"/>
          <w:szCs w:val="28"/>
        </w:rPr>
        <w:t>Tajender</w:t>
      </w:r>
      <w:proofErr w:type="spellEnd"/>
      <w:r w:rsidRPr="00DA2D3A">
        <w:rPr>
          <w:sz w:val="28"/>
          <w:szCs w:val="28"/>
        </w:rPr>
        <w:t xml:space="preserve">. To Determine the Diagnostic Accuracy of 12 Lead ECG </w:t>
      </w:r>
      <w:proofErr w:type="gramStart"/>
      <w:r w:rsidRPr="00DA2D3A">
        <w:rPr>
          <w:sz w:val="28"/>
          <w:szCs w:val="28"/>
        </w:rPr>
        <w:t>For</w:t>
      </w:r>
      <w:proofErr w:type="gramEnd"/>
      <w:r w:rsidRPr="00DA2D3A">
        <w:rPr>
          <w:sz w:val="28"/>
          <w:szCs w:val="28"/>
        </w:rPr>
        <w:t xml:space="preserve"> Detection of Posterior Myocardial Infarction Keeping 15 Lead ECG as Gold Standards. Med Forum 2018;29(11):48-51.</w:t>
      </w:r>
    </w:p>
    <w:p w:rsidR="00D02832" w:rsidRPr="00DA2D3A" w:rsidRDefault="00D02832" w:rsidP="00C335C9">
      <w:pPr>
        <w:rPr>
          <w:sz w:val="28"/>
          <w:szCs w:val="28"/>
        </w:rPr>
      </w:pPr>
    </w:p>
    <w:p w:rsidR="00D02832" w:rsidRPr="00DA2D3A" w:rsidRDefault="00D02832" w:rsidP="00C335C9">
      <w:pPr>
        <w:rPr>
          <w:sz w:val="28"/>
          <w:szCs w:val="28"/>
        </w:rPr>
      </w:pPr>
      <w:r w:rsidRPr="00DA2D3A">
        <w:rPr>
          <w:sz w:val="28"/>
          <w:szCs w:val="28"/>
        </w:rPr>
        <w:t>9-</w:t>
      </w:r>
      <w:r w:rsidRPr="00DA2D3A">
        <w:rPr>
          <w:sz w:val="28"/>
          <w:szCs w:val="28"/>
        </w:rPr>
        <w:t xml:space="preserve">: Ahmad A, Ashraf A, </w:t>
      </w:r>
      <w:proofErr w:type="spellStart"/>
      <w:r w:rsidRPr="00DA2D3A">
        <w:rPr>
          <w:sz w:val="28"/>
          <w:szCs w:val="28"/>
        </w:rPr>
        <w:t>Hadi</w:t>
      </w:r>
      <w:proofErr w:type="spellEnd"/>
      <w:r w:rsidRPr="00DA2D3A">
        <w:rPr>
          <w:sz w:val="28"/>
          <w:szCs w:val="28"/>
        </w:rPr>
        <w:t xml:space="preserve"> N, Shah J. Frequency of left ventricular thrombus among patients with acute coronary syndrome. Pak Heart J 2018;51 (01): 49-53</w:t>
      </w:r>
    </w:p>
    <w:p w:rsidR="002E2DEE" w:rsidRPr="008A5FE3" w:rsidRDefault="002E2DEE" w:rsidP="002E2DEE">
      <w:pPr>
        <w:rPr>
          <w:b/>
          <w:sz w:val="28"/>
          <w:szCs w:val="28"/>
        </w:rPr>
      </w:pPr>
    </w:p>
    <w:p w:rsidR="00C72528" w:rsidRDefault="00C72528"/>
    <w:sectPr w:rsidR="00C7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EE"/>
    <w:rsid w:val="002E2DEE"/>
    <w:rsid w:val="00383FC2"/>
    <w:rsid w:val="00411685"/>
    <w:rsid w:val="009B20DC"/>
    <w:rsid w:val="00C335C9"/>
    <w:rsid w:val="00C72528"/>
    <w:rsid w:val="00D02832"/>
    <w:rsid w:val="00D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B464"/>
  <w15:chartTrackingRefBased/>
  <w15:docId w15:val="{989E5CE2-949B-454A-99A2-63293834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2021-06-14T05:29:00Z</dcterms:created>
  <dcterms:modified xsi:type="dcterms:W3CDTF">2021-06-14T05:38:00Z</dcterms:modified>
</cp:coreProperties>
</file>