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28" w:rsidRDefault="003B6028" w:rsidP="003B6028">
      <w:pPr>
        <w:ind w:left="720" w:hanging="360"/>
      </w:pPr>
    </w:p>
    <w:p w:rsidR="003B6028" w:rsidRDefault="003B6028" w:rsidP="003B6028">
      <w:pPr>
        <w:pStyle w:val="ListParagraph"/>
        <w:numPr>
          <w:ilvl w:val="0"/>
          <w:numId w:val="1"/>
        </w:numPr>
      </w:pPr>
      <w:r>
        <w:t>Severity of Coronary Artery Disease in Patients with or without Diabetic Retinopathy</w:t>
      </w:r>
    </w:p>
    <w:p w:rsidR="003B6028" w:rsidRDefault="003B6028" w:rsidP="00DF031E">
      <w:pPr>
        <w:pStyle w:val="ListParagraph"/>
      </w:pPr>
      <w:r>
        <w:t>Journal of Rawalpindi Medical College (JRMC); 2017;21(4): 325-329</w:t>
      </w:r>
      <w:bookmarkStart w:id="0" w:name="_GoBack"/>
      <w:bookmarkEnd w:id="0"/>
    </w:p>
    <w:p w:rsidR="003B6028" w:rsidRDefault="003B6028" w:rsidP="003B6028">
      <w:pPr>
        <w:pStyle w:val="ListParagraph"/>
      </w:pPr>
    </w:p>
    <w:p w:rsidR="003B6028" w:rsidRDefault="003B6028" w:rsidP="003B6028">
      <w:pPr>
        <w:pStyle w:val="ListParagraph"/>
      </w:pPr>
    </w:p>
    <w:p w:rsidR="003B6028" w:rsidRDefault="003B6028" w:rsidP="003B6028">
      <w:pPr>
        <w:pStyle w:val="ListParagraph"/>
        <w:numPr>
          <w:ilvl w:val="0"/>
          <w:numId w:val="1"/>
        </w:numPr>
      </w:pPr>
      <w:r>
        <w:t>Assessment of Predictors of Side Branch Occlusion after Main Vessel Stenting in Coronary Bifurcation Lesions in Patients Undergoing Percutaneous Coronary Intervention</w:t>
      </w:r>
    </w:p>
    <w:p w:rsidR="003B6028" w:rsidRDefault="003B6028" w:rsidP="00DF031E">
      <w:pPr>
        <w:ind w:left="720"/>
      </w:pPr>
      <w:r>
        <w:t>Journal of the College of Physicians and Surgeons Pakistan 2018, Vol. 28 (10): 744-747</w:t>
      </w:r>
    </w:p>
    <w:p w:rsidR="00DF031E" w:rsidRDefault="00DF031E" w:rsidP="00DF031E">
      <w:pPr>
        <w:ind w:left="720"/>
      </w:pPr>
    </w:p>
    <w:p w:rsidR="00DF031E" w:rsidRDefault="00DF031E" w:rsidP="00DF031E">
      <w:pPr>
        <w:pStyle w:val="ListParagraph"/>
        <w:numPr>
          <w:ilvl w:val="0"/>
          <w:numId w:val="1"/>
        </w:numPr>
      </w:pPr>
      <w:r>
        <w:t>Thrombus-in-Transit: Changing the Diagnosis from Acute Coronary Syndrome to Pulmonary Embolism</w:t>
      </w:r>
    </w:p>
    <w:p w:rsidR="00DF031E" w:rsidRDefault="00DF031E" w:rsidP="00DF031E">
      <w:pPr>
        <w:pStyle w:val="ListParagraph"/>
      </w:pPr>
      <w:r>
        <w:t>Journal of Rawalpindi Medical College (JRMC); 2018;22(3): 294-295</w:t>
      </w:r>
    </w:p>
    <w:p w:rsidR="003B6028" w:rsidRDefault="003B6028"/>
    <w:p w:rsidR="003B6028" w:rsidRDefault="003B6028"/>
    <w:p w:rsidR="003B6028" w:rsidRDefault="003B6028"/>
    <w:sectPr w:rsidR="003B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309D0"/>
    <w:multiLevelType w:val="hybridMultilevel"/>
    <w:tmpl w:val="A5FE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28"/>
    <w:rsid w:val="00122495"/>
    <w:rsid w:val="003B6028"/>
    <w:rsid w:val="00D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DC4B"/>
  <w15:chartTrackingRefBased/>
  <w15:docId w15:val="{C5D747C7-BBA1-4FFD-AA2C-0520CF4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2020-05-31T15:21:00Z</dcterms:created>
  <dcterms:modified xsi:type="dcterms:W3CDTF">2020-05-31T15:39:00Z</dcterms:modified>
</cp:coreProperties>
</file>