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72" w:rsidRPr="00962372" w:rsidRDefault="00962372" w:rsidP="00962372">
      <w:pPr>
        <w:ind w:left="720" w:hanging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2372">
        <w:rPr>
          <w:rFonts w:ascii="Arial" w:hAnsi="Arial" w:cs="Arial"/>
          <w:b/>
          <w:sz w:val="28"/>
          <w:szCs w:val="28"/>
          <w:u w:val="single"/>
        </w:rPr>
        <w:t>Field Project</w:t>
      </w:r>
    </w:p>
    <w:p w:rsidR="00962372" w:rsidRPr="00962372" w:rsidRDefault="00962372" w:rsidP="00962372">
      <w:pPr>
        <w:ind w:left="720" w:hanging="720"/>
        <w:jc w:val="both"/>
        <w:rPr>
          <w:rFonts w:ascii="Arial" w:hAnsi="Arial" w:cs="Arial"/>
          <w:sz w:val="28"/>
          <w:szCs w:val="28"/>
        </w:rPr>
      </w:pPr>
    </w:p>
    <w:p w:rsidR="00962372" w:rsidRPr="00962372" w:rsidRDefault="00962372" w:rsidP="0096237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962372">
        <w:rPr>
          <w:rFonts w:ascii="Arial" w:hAnsi="Arial" w:cs="Arial"/>
          <w:sz w:val="28"/>
          <w:szCs w:val="28"/>
        </w:rPr>
        <w:t xml:space="preserve">Participated in the </w:t>
      </w:r>
      <w:proofErr w:type="spellStart"/>
      <w:r w:rsidRPr="00962372">
        <w:rPr>
          <w:rFonts w:ascii="Arial" w:hAnsi="Arial" w:cs="Arial"/>
          <w:sz w:val="28"/>
          <w:szCs w:val="28"/>
        </w:rPr>
        <w:t>filed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project of World Health Organization </w:t>
      </w:r>
      <w:r w:rsidRPr="00962372">
        <w:rPr>
          <w:rFonts w:ascii="Arial" w:hAnsi="Arial" w:cs="Arial"/>
          <w:b/>
          <w:sz w:val="28"/>
          <w:szCs w:val="28"/>
        </w:rPr>
        <w:t xml:space="preserve">(WHO) </w:t>
      </w:r>
      <w:r w:rsidRPr="00962372">
        <w:rPr>
          <w:rFonts w:ascii="Arial" w:hAnsi="Arial" w:cs="Arial"/>
          <w:sz w:val="28"/>
          <w:szCs w:val="28"/>
        </w:rPr>
        <w:t>conducted in Pakistan on cardiovascular risk assessment of Population sample from 2007 to 2008.</w:t>
      </w:r>
      <w:proofErr w:type="gramEnd"/>
      <w:r w:rsidRPr="00962372">
        <w:rPr>
          <w:rFonts w:ascii="Arial" w:hAnsi="Arial" w:cs="Arial"/>
          <w:sz w:val="28"/>
          <w:szCs w:val="28"/>
        </w:rPr>
        <w:t xml:space="preserve"> This work was done in relation to the WHO ISH risk prediction charts. Risk factor data of the population was collected according to a standardized research protocol.</w:t>
      </w:r>
    </w:p>
    <w:p w:rsidR="00962372" w:rsidRPr="00962372" w:rsidRDefault="00962372" w:rsidP="0096237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62372" w:rsidRPr="00962372" w:rsidRDefault="00962372" w:rsidP="0096237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2372">
        <w:rPr>
          <w:rFonts w:ascii="Arial" w:hAnsi="Arial" w:cs="Arial"/>
          <w:b/>
          <w:sz w:val="28"/>
          <w:szCs w:val="28"/>
          <w:u w:val="single"/>
        </w:rPr>
        <w:t xml:space="preserve">Original Articles </w:t>
      </w:r>
    </w:p>
    <w:p w:rsidR="00962372" w:rsidRPr="00962372" w:rsidRDefault="00962372" w:rsidP="0096237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62372">
        <w:rPr>
          <w:rFonts w:ascii="Arial" w:hAnsi="Arial" w:cs="Arial"/>
          <w:sz w:val="28"/>
          <w:szCs w:val="28"/>
        </w:rPr>
        <w:t>Nouman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Hameed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b/>
          <w:sz w:val="28"/>
          <w:szCs w:val="28"/>
        </w:rPr>
        <w:t>,</w:t>
      </w:r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Rehana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Khadim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Tariq </w:t>
      </w:r>
      <w:proofErr w:type="spellStart"/>
      <w:r w:rsidRPr="00962372">
        <w:rPr>
          <w:rFonts w:ascii="Arial" w:hAnsi="Arial" w:cs="Arial"/>
          <w:sz w:val="28"/>
          <w:szCs w:val="28"/>
        </w:rPr>
        <w:t>Hussain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Khattak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Zahoor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Aslam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Khan, </w:t>
      </w:r>
      <w:proofErr w:type="spellStart"/>
      <w:r w:rsidRPr="00962372">
        <w:rPr>
          <w:rFonts w:ascii="Arial" w:hAnsi="Arial" w:cs="Arial"/>
          <w:sz w:val="28"/>
          <w:szCs w:val="28"/>
        </w:rPr>
        <w:t>Zohair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Aziz, </w:t>
      </w:r>
      <w:proofErr w:type="spellStart"/>
      <w:r w:rsidRPr="00962372">
        <w:rPr>
          <w:rFonts w:ascii="Arial" w:hAnsi="Arial" w:cs="Arial"/>
          <w:sz w:val="28"/>
          <w:szCs w:val="28"/>
        </w:rPr>
        <w:t>Sohail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Aziz. Comparison of In-Hospital Mortality in Patients with ST Elevation Myocardial Infarction with and without 3</w:t>
      </w:r>
      <w:r w:rsidRPr="00962372">
        <w:rPr>
          <w:rFonts w:ascii="Arial" w:hAnsi="Arial" w:cs="Arial"/>
          <w:sz w:val="28"/>
          <w:szCs w:val="28"/>
          <w:vertAlign w:val="superscript"/>
        </w:rPr>
        <w:t>rd</w:t>
      </w:r>
      <w:r w:rsidRPr="00962372">
        <w:rPr>
          <w:rFonts w:ascii="Arial" w:hAnsi="Arial" w:cs="Arial"/>
          <w:sz w:val="28"/>
          <w:szCs w:val="28"/>
        </w:rPr>
        <w:t xml:space="preserve"> degree AV block. Pak Armed Forces Med J 2019; 69 (Suppl-1):S123-7</w:t>
      </w: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62372">
        <w:rPr>
          <w:rFonts w:ascii="Arial" w:hAnsi="Arial" w:cs="Arial"/>
          <w:sz w:val="28"/>
          <w:szCs w:val="28"/>
        </w:rPr>
        <w:t>Sarfraz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Ali </w:t>
      </w:r>
      <w:proofErr w:type="spellStart"/>
      <w:r w:rsidRPr="00962372">
        <w:rPr>
          <w:rFonts w:ascii="Arial" w:hAnsi="Arial" w:cs="Arial"/>
          <w:sz w:val="28"/>
          <w:szCs w:val="28"/>
        </w:rPr>
        <w:t>Zahid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Hassan </w:t>
      </w:r>
      <w:proofErr w:type="spellStart"/>
      <w:r w:rsidRPr="00962372">
        <w:rPr>
          <w:rFonts w:ascii="Arial" w:hAnsi="Arial" w:cs="Arial"/>
          <w:sz w:val="28"/>
          <w:szCs w:val="28"/>
        </w:rPr>
        <w:t>Kamal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Azmat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Hayat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Maham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Zahid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Ayesha </w:t>
      </w:r>
      <w:proofErr w:type="spellStart"/>
      <w:r w:rsidRPr="00962372">
        <w:rPr>
          <w:rFonts w:ascii="Arial" w:hAnsi="Arial" w:cs="Arial"/>
          <w:sz w:val="28"/>
          <w:szCs w:val="28"/>
        </w:rPr>
        <w:t>Siddiqa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b/>
          <w:sz w:val="28"/>
          <w:szCs w:val="28"/>
        </w:rPr>
        <w:t xml:space="preserve">, </w:t>
      </w:r>
      <w:r w:rsidRPr="00962372">
        <w:rPr>
          <w:rFonts w:ascii="Arial" w:hAnsi="Arial" w:cs="Arial"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sz w:val="28"/>
          <w:szCs w:val="28"/>
        </w:rPr>
        <w:t>Shafiq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Shehryar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Kamal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Muhammad </w:t>
      </w:r>
      <w:proofErr w:type="spellStart"/>
      <w:r w:rsidRPr="00962372">
        <w:rPr>
          <w:rFonts w:ascii="Arial" w:hAnsi="Arial" w:cs="Arial"/>
          <w:sz w:val="28"/>
          <w:szCs w:val="28"/>
        </w:rPr>
        <w:t>Asad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Hafsa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Inam</w:t>
      </w:r>
      <w:proofErr w:type="spellEnd"/>
      <w:r w:rsidRPr="00962372">
        <w:rPr>
          <w:rFonts w:ascii="Arial" w:hAnsi="Arial" w:cs="Arial"/>
          <w:sz w:val="28"/>
          <w:szCs w:val="28"/>
        </w:rPr>
        <w:t>. Frequency of Asymptomatic Atrial Fibrillation and Risk of Stroke in Patients with Pacemaker device Implantation. Pak Armed Forces Med J 2019; 69 (Suppl-1):S152-7</w:t>
      </w: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sz w:val="28"/>
          <w:szCs w:val="28"/>
        </w:rPr>
        <w:t xml:space="preserve">Ayesha </w:t>
      </w:r>
      <w:proofErr w:type="spellStart"/>
      <w:r w:rsidRPr="00962372">
        <w:rPr>
          <w:rFonts w:ascii="Arial" w:hAnsi="Arial" w:cs="Arial"/>
          <w:sz w:val="28"/>
          <w:szCs w:val="28"/>
        </w:rPr>
        <w:t>Riaz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Azmat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Hayat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Zahoor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Khattak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Sadaf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Kiani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Mubarra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Nasir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Samra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Rehmat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Hassan </w:t>
      </w:r>
      <w:proofErr w:type="spellStart"/>
      <w:r w:rsidRPr="00962372">
        <w:rPr>
          <w:rFonts w:ascii="Arial" w:hAnsi="Arial" w:cs="Arial"/>
          <w:sz w:val="28"/>
          <w:szCs w:val="28"/>
        </w:rPr>
        <w:t>Kamal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b/>
          <w:sz w:val="28"/>
          <w:szCs w:val="28"/>
        </w:rPr>
        <w:t>,</w:t>
      </w:r>
      <w:r w:rsidRPr="00962372">
        <w:rPr>
          <w:rFonts w:ascii="Arial" w:hAnsi="Arial" w:cs="Arial"/>
          <w:sz w:val="28"/>
          <w:szCs w:val="28"/>
        </w:rPr>
        <w:t xml:space="preserve"> Abdul </w:t>
      </w:r>
      <w:proofErr w:type="spellStart"/>
      <w:r w:rsidRPr="00962372">
        <w:rPr>
          <w:rFonts w:ascii="Arial" w:hAnsi="Arial" w:cs="Arial"/>
          <w:sz w:val="28"/>
          <w:szCs w:val="28"/>
        </w:rPr>
        <w:t>Hameed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Siddiqui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Fatima </w:t>
      </w:r>
      <w:proofErr w:type="spellStart"/>
      <w:r w:rsidRPr="00962372">
        <w:rPr>
          <w:rFonts w:ascii="Arial" w:hAnsi="Arial" w:cs="Arial"/>
          <w:sz w:val="28"/>
          <w:szCs w:val="28"/>
        </w:rPr>
        <w:t>Qayyum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. Comparison of different types of Responses to Tilt-Table </w:t>
      </w:r>
      <w:proofErr w:type="spellStart"/>
      <w:r w:rsidRPr="00962372">
        <w:rPr>
          <w:rFonts w:ascii="Arial" w:hAnsi="Arial" w:cs="Arial"/>
          <w:sz w:val="28"/>
          <w:szCs w:val="28"/>
        </w:rPr>
        <w:t>testingin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patients of both </w:t>
      </w:r>
      <w:r w:rsidRPr="00962372">
        <w:rPr>
          <w:rFonts w:ascii="Arial" w:hAnsi="Arial" w:cs="Arial"/>
          <w:sz w:val="28"/>
          <w:szCs w:val="28"/>
        </w:rPr>
        <w:lastRenderedPageBreak/>
        <w:t>genders with unexplained Syncope. Pak Armed Forces Med J 2018; 68 (Suppl-1):S124-8</w:t>
      </w: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62372">
        <w:rPr>
          <w:rFonts w:ascii="Arial" w:hAnsi="Arial" w:cs="Arial"/>
          <w:sz w:val="28"/>
          <w:szCs w:val="28"/>
        </w:rPr>
        <w:t>Ajab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Khan, </w:t>
      </w:r>
      <w:proofErr w:type="spellStart"/>
      <w:r w:rsidRPr="00962372">
        <w:rPr>
          <w:rFonts w:ascii="Arial" w:hAnsi="Arial" w:cs="Arial"/>
          <w:sz w:val="28"/>
          <w:szCs w:val="28"/>
        </w:rPr>
        <w:t>Imran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Ali, </w:t>
      </w:r>
      <w:proofErr w:type="spellStart"/>
      <w:r w:rsidRPr="00962372">
        <w:rPr>
          <w:rFonts w:ascii="Arial" w:hAnsi="Arial" w:cs="Arial"/>
          <w:sz w:val="28"/>
          <w:szCs w:val="28"/>
        </w:rPr>
        <w:t>Azmat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Hayat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b/>
          <w:sz w:val="28"/>
          <w:szCs w:val="28"/>
        </w:rPr>
        <w:t>,</w:t>
      </w:r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Rehana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Khadim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Ali </w:t>
      </w:r>
      <w:proofErr w:type="spellStart"/>
      <w:r w:rsidRPr="00962372">
        <w:rPr>
          <w:rFonts w:ascii="Arial" w:hAnsi="Arial" w:cs="Arial"/>
          <w:sz w:val="28"/>
          <w:szCs w:val="28"/>
        </w:rPr>
        <w:t>Nawaz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Hafiz Muhammad </w:t>
      </w:r>
      <w:proofErr w:type="spellStart"/>
      <w:r w:rsidRPr="00962372">
        <w:rPr>
          <w:rFonts w:ascii="Arial" w:hAnsi="Arial" w:cs="Arial"/>
          <w:sz w:val="28"/>
          <w:szCs w:val="28"/>
        </w:rPr>
        <w:t>Shafiq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. Arrhythmias among young male soldiers </w:t>
      </w:r>
      <w:proofErr w:type="spellStart"/>
      <w:r w:rsidRPr="00962372">
        <w:rPr>
          <w:rFonts w:ascii="Arial" w:hAnsi="Arial" w:cs="Arial"/>
          <w:sz w:val="28"/>
          <w:szCs w:val="28"/>
        </w:rPr>
        <w:t>upto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40 years of age with structurally normal heart. Pak Armed Forces Med J 2018; 68 (Suppl-1):S 93-6</w:t>
      </w:r>
    </w:p>
    <w:p w:rsidR="00962372" w:rsidRPr="00962372" w:rsidRDefault="00962372" w:rsidP="0096237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Muhammad </w:t>
      </w:r>
      <w:proofErr w:type="spellStart"/>
      <w:r w:rsidRPr="00962372">
        <w:rPr>
          <w:rFonts w:ascii="Arial" w:hAnsi="Arial" w:cs="Arial"/>
          <w:sz w:val="28"/>
          <w:szCs w:val="28"/>
        </w:rPr>
        <w:t>Irfan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Maham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Zahid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Azmat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Hayat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962372">
        <w:rPr>
          <w:rFonts w:ascii="Arial" w:hAnsi="Arial" w:cs="Arial"/>
          <w:sz w:val="28"/>
          <w:szCs w:val="28"/>
        </w:rPr>
        <w:t>Syed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Muhammad </w:t>
      </w:r>
      <w:proofErr w:type="spellStart"/>
      <w:r w:rsidRPr="00962372">
        <w:rPr>
          <w:rFonts w:ascii="Arial" w:hAnsi="Arial" w:cs="Arial"/>
          <w:sz w:val="28"/>
          <w:szCs w:val="28"/>
        </w:rPr>
        <w:t>Imran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Majeed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. Radiofrequency Catheter Ablation for the management of Paroxysmal </w:t>
      </w:r>
      <w:proofErr w:type="spellStart"/>
      <w:r w:rsidRPr="00962372">
        <w:rPr>
          <w:rFonts w:ascii="Arial" w:hAnsi="Arial" w:cs="Arial"/>
          <w:sz w:val="28"/>
          <w:szCs w:val="28"/>
        </w:rPr>
        <w:t>Supraventricular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Tachycardias</w:t>
      </w:r>
      <w:proofErr w:type="spellEnd"/>
      <w:r w:rsidRPr="00962372">
        <w:rPr>
          <w:rFonts w:ascii="Arial" w:hAnsi="Arial" w:cs="Arial"/>
          <w:sz w:val="28"/>
          <w:szCs w:val="28"/>
        </w:rPr>
        <w:t>: Experience at AFIC &amp; NIHD. Pak Armed Forces Med J 2016; 66 (</w:t>
      </w:r>
      <w:proofErr w:type="spellStart"/>
      <w:r w:rsidRPr="00962372">
        <w:rPr>
          <w:rFonts w:ascii="Arial" w:hAnsi="Arial" w:cs="Arial"/>
          <w:sz w:val="28"/>
          <w:szCs w:val="28"/>
        </w:rPr>
        <w:t>Suppl</w:t>
      </w:r>
      <w:proofErr w:type="spellEnd"/>
      <w:r w:rsidRPr="00962372">
        <w:rPr>
          <w:rFonts w:ascii="Arial" w:hAnsi="Arial" w:cs="Arial"/>
          <w:sz w:val="28"/>
          <w:szCs w:val="28"/>
        </w:rPr>
        <w:t>):S57-62</w:t>
      </w: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sz w:val="28"/>
          <w:szCs w:val="28"/>
        </w:rPr>
        <w:t>Irfan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Maham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Zahid</w:t>
      </w:r>
      <w:proofErr w:type="spellEnd"/>
      <w:proofErr w:type="gramStart"/>
      <w:r w:rsidRPr="00962372">
        <w:rPr>
          <w:rFonts w:ascii="Arial" w:hAnsi="Arial" w:cs="Arial"/>
          <w:sz w:val="28"/>
          <w:szCs w:val="28"/>
        </w:rPr>
        <w:t>, ,</w:t>
      </w:r>
      <w:proofErr w:type="gram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Waleed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Ahmed </w:t>
      </w:r>
      <w:proofErr w:type="spellStart"/>
      <w:r w:rsidRPr="00962372">
        <w:rPr>
          <w:rFonts w:ascii="Arial" w:hAnsi="Arial" w:cs="Arial"/>
          <w:sz w:val="28"/>
          <w:szCs w:val="28"/>
        </w:rPr>
        <w:t>Abbas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962372">
        <w:rPr>
          <w:rFonts w:ascii="Arial" w:hAnsi="Arial" w:cs="Arial"/>
          <w:sz w:val="28"/>
          <w:szCs w:val="28"/>
        </w:rPr>
        <w:t>Syed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Muhammad </w:t>
      </w:r>
      <w:proofErr w:type="spellStart"/>
      <w:r w:rsidRPr="00962372">
        <w:rPr>
          <w:rFonts w:ascii="Arial" w:hAnsi="Arial" w:cs="Arial"/>
          <w:sz w:val="28"/>
          <w:szCs w:val="28"/>
        </w:rPr>
        <w:t>Imran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Majeed</w:t>
      </w:r>
      <w:proofErr w:type="spellEnd"/>
      <w:r w:rsidRPr="00962372">
        <w:rPr>
          <w:rFonts w:ascii="Arial" w:hAnsi="Arial" w:cs="Arial"/>
          <w:sz w:val="28"/>
          <w:szCs w:val="28"/>
        </w:rPr>
        <w:t>. Comparison of ECG algorithms for identifying Accessory Pathway Ablation site in Wolff-Parkinson-White Syndrome. Pak Armed Forces Med J 2016; 66 (</w:t>
      </w:r>
      <w:proofErr w:type="spellStart"/>
      <w:r w:rsidRPr="00962372">
        <w:rPr>
          <w:rFonts w:ascii="Arial" w:hAnsi="Arial" w:cs="Arial"/>
          <w:sz w:val="28"/>
          <w:szCs w:val="28"/>
        </w:rPr>
        <w:t>Suppl</w:t>
      </w:r>
      <w:proofErr w:type="spellEnd"/>
      <w:r w:rsidRPr="00962372">
        <w:rPr>
          <w:rFonts w:ascii="Arial" w:hAnsi="Arial" w:cs="Arial"/>
          <w:sz w:val="28"/>
          <w:szCs w:val="28"/>
        </w:rPr>
        <w:t>):S63-8.</w:t>
      </w: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62372">
        <w:rPr>
          <w:rFonts w:ascii="Arial" w:hAnsi="Arial" w:cs="Arial"/>
          <w:sz w:val="28"/>
          <w:szCs w:val="28"/>
        </w:rPr>
        <w:t>Azmat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Hayat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Maham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Zahid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Muhammad </w:t>
      </w:r>
      <w:proofErr w:type="spellStart"/>
      <w:r w:rsidRPr="00962372">
        <w:rPr>
          <w:rFonts w:ascii="Arial" w:hAnsi="Arial" w:cs="Arial"/>
          <w:sz w:val="28"/>
          <w:szCs w:val="28"/>
        </w:rPr>
        <w:t>Irfan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962372">
        <w:rPr>
          <w:rFonts w:ascii="Arial" w:hAnsi="Arial" w:cs="Arial"/>
          <w:sz w:val="28"/>
          <w:szCs w:val="28"/>
        </w:rPr>
        <w:t>Syed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Muhammad </w:t>
      </w:r>
      <w:proofErr w:type="spellStart"/>
      <w:r w:rsidRPr="00962372">
        <w:rPr>
          <w:rFonts w:ascii="Arial" w:hAnsi="Arial" w:cs="Arial"/>
          <w:sz w:val="28"/>
          <w:szCs w:val="28"/>
        </w:rPr>
        <w:t>Imran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Majeed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. The Effect of Reusable </w:t>
      </w:r>
      <w:proofErr w:type="gramStart"/>
      <w:r w:rsidRPr="00962372">
        <w:rPr>
          <w:rFonts w:ascii="Arial" w:hAnsi="Arial" w:cs="Arial"/>
          <w:sz w:val="28"/>
          <w:szCs w:val="28"/>
        </w:rPr>
        <w:t>Versus</w:t>
      </w:r>
      <w:proofErr w:type="gramEnd"/>
      <w:r w:rsidRPr="00962372">
        <w:rPr>
          <w:rFonts w:ascii="Arial" w:hAnsi="Arial" w:cs="Arial"/>
          <w:sz w:val="28"/>
          <w:szCs w:val="28"/>
        </w:rPr>
        <w:t xml:space="preserve"> Disposable Surgical Drapes on Implantable Cardiac Electronic Device Infections. Pak Armed Forces Med J 2016; 66 (</w:t>
      </w:r>
      <w:proofErr w:type="spellStart"/>
      <w:r w:rsidRPr="00962372">
        <w:rPr>
          <w:rFonts w:ascii="Arial" w:hAnsi="Arial" w:cs="Arial"/>
          <w:sz w:val="28"/>
          <w:szCs w:val="28"/>
        </w:rPr>
        <w:t>Suppl</w:t>
      </w:r>
      <w:proofErr w:type="spellEnd"/>
      <w:r w:rsidRPr="00962372">
        <w:rPr>
          <w:rFonts w:ascii="Arial" w:hAnsi="Arial" w:cs="Arial"/>
          <w:sz w:val="28"/>
          <w:szCs w:val="28"/>
        </w:rPr>
        <w:t>):S69-74.</w:t>
      </w: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b/>
          <w:sz w:val="28"/>
          <w:szCs w:val="28"/>
        </w:rPr>
        <w:t xml:space="preserve">, </w:t>
      </w:r>
      <w:r w:rsidRPr="00962372">
        <w:rPr>
          <w:rFonts w:ascii="Arial" w:hAnsi="Arial" w:cs="Arial"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sz w:val="28"/>
          <w:szCs w:val="28"/>
        </w:rPr>
        <w:t>Irfan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Maham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Zahid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Azmat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Hayat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Waheed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Ur </w:t>
      </w:r>
      <w:proofErr w:type="spellStart"/>
      <w:r w:rsidRPr="00962372">
        <w:rPr>
          <w:rFonts w:ascii="Arial" w:hAnsi="Arial" w:cs="Arial"/>
          <w:sz w:val="28"/>
          <w:szCs w:val="28"/>
        </w:rPr>
        <w:t>Rehman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962372">
        <w:rPr>
          <w:rFonts w:ascii="Arial" w:hAnsi="Arial" w:cs="Arial"/>
          <w:sz w:val="28"/>
          <w:szCs w:val="28"/>
        </w:rPr>
        <w:t>Syed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Mohammad </w:t>
      </w:r>
      <w:proofErr w:type="spellStart"/>
      <w:r w:rsidRPr="00962372">
        <w:rPr>
          <w:rFonts w:ascii="Arial" w:hAnsi="Arial" w:cs="Arial"/>
          <w:sz w:val="28"/>
          <w:szCs w:val="28"/>
        </w:rPr>
        <w:t>Imran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Majeed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. Validation of Diagnostic Accuracy of Leads AVR and V1 in </w:t>
      </w:r>
      <w:proofErr w:type="spellStart"/>
      <w:r w:rsidRPr="00962372">
        <w:rPr>
          <w:rFonts w:ascii="Arial" w:hAnsi="Arial" w:cs="Arial"/>
          <w:sz w:val="28"/>
          <w:szCs w:val="28"/>
        </w:rPr>
        <w:lastRenderedPageBreak/>
        <w:t>Atrioventricular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Nodal Reentrant Tachycardia (AVNRT). Pak Armed Forces Med J 2015; 65 (</w:t>
      </w:r>
      <w:proofErr w:type="spellStart"/>
      <w:r w:rsidRPr="00962372">
        <w:rPr>
          <w:rFonts w:ascii="Arial" w:hAnsi="Arial" w:cs="Arial"/>
          <w:sz w:val="28"/>
          <w:szCs w:val="28"/>
        </w:rPr>
        <w:t>Suppl</w:t>
      </w:r>
      <w:proofErr w:type="spellEnd"/>
      <w:r w:rsidRPr="00962372">
        <w:rPr>
          <w:rFonts w:ascii="Arial" w:hAnsi="Arial" w:cs="Arial"/>
          <w:sz w:val="28"/>
          <w:szCs w:val="28"/>
        </w:rPr>
        <w:t>):S86-9.</w:t>
      </w: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sz w:val="28"/>
          <w:szCs w:val="28"/>
        </w:rPr>
        <w:t>Irfan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b/>
          <w:sz w:val="28"/>
          <w:szCs w:val="28"/>
        </w:rPr>
        <w:t>,</w:t>
      </w:r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Maham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Zahid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Azmat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Hayat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and </w:t>
      </w:r>
      <w:proofErr w:type="spellStart"/>
      <w:r w:rsidRPr="00962372">
        <w:rPr>
          <w:rFonts w:ascii="Arial" w:hAnsi="Arial" w:cs="Arial"/>
          <w:sz w:val="28"/>
          <w:szCs w:val="28"/>
        </w:rPr>
        <w:t>Syed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Mohammad </w:t>
      </w:r>
      <w:proofErr w:type="spellStart"/>
      <w:r w:rsidRPr="00962372">
        <w:rPr>
          <w:rFonts w:ascii="Arial" w:hAnsi="Arial" w:cs="Arial"/>
          <w:sz w:val="28"/>
          <w:szCs w:val="28"/>
        </w:rPr>
        <w:t>Imran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Majeed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. A Randomized Controlled Cross-Over Trial of Standard Italian Protocol Versus Front-Loaded </w:t>
      </w:r>
      <w:proofErr w:type="spellStart"/>
      <w:r w:rsidRPr="00962372">
        <w:rPr>
          <w:rFonts w:ascii="Arial" w:hAnsi="Arial" w:cs="Arial"/>
          <w:sz w:val="28"/>
          <w:szCs w:val="28"/>
        </w:rPr>
        <w:t>Glyceryl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Trinitrate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Head-Up Tilt Test. Pak Armed Forces Med J 2015; 65 (</w:t>
      </w:r>
      <w:proofErr w:type="spellStart"/>
      <w:r w:rsidRPr="00962372">
        <w:rPr>
          <w:rFonts w:ascii="Arial" w:hAnsi="Arial" w:cs="Arial"/>
          <w:sz w:val="28"/>
          <w:szCs w:val="28"/>
        </w:rPr>
        <w:t>Suppl</w:t>
      </w:r>
      <w:proofErr w:type="spellEnd"/>
      <w:r w:rsidRPr="00962372">
        <w:rPr>
          <w:rFonts w:ascii="Arial" w:hAnsi="Arial" w:cs="Arial"/>
          <w:sz w:val="28"/>
          <w:szCs w:val="28"/>
        </w:rPr>
        <w:t>):S81-5.</w:t>
      </w: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sz w:val="28"/>
          <w:szCs w:val="28"/>
        </w:rPr>
        <w:t xml:space="preserve">Muhammad Nadir Khan, Muhammad </w:t>
      </w:r>
      <w:proofErr w:type="spellStart"/>
      <w:r w:rsidRPr="00962372">
        <w:rPr>
          <w:rFonts w:ascii="Arial" w:hAnsi="Arial" w:cs="Arial"/>
          <w:sz w:val="28"/>
          <w:szCs w:val="28"/>
        </w:rPr>
        <w:t>Adil</w:t>
      </w:r>
      <w:proofErr w:type="spellEnd"/>
      <w:r w:rsidRPr="00962372">
        <w:rPr>
          <w:rFonts w:ascii="Arial" w:hAnsi="Arial" w:cs="Arial"/>
          <w:sz w:val="28"/>
          <w:szCs w:val="28"/>
        </w:rPr>
        <w:t>,</w:t>
      </w:r>
      <w:r w:rsidRPr="00962372">
        <w:rPr>
          <w:rFonts w:ascii="Arial" w:hAnsi="Arial" w:cs="Arial"/>
          <w:b/>
          <w:sz w:val="28"/>
          <w:szCs w:val="28"/>
        </w:rPr>
        <w:t xml:space="preserve"> 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Sohail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Aziz and </w:t>
      </w:r>
      <w:proofErr w:type="spellStart"/>
      <w:r w:rsidRPr="00962372">
        <w:rPr>
          <w:rFonts w:ascii="Arial" w:hAnsi="Arial" w:cs="Arial"/>
          <w:sz w:val="28"/>
          <w:szCs w:val="28"/>
        </w:rPr>
        <w:t>Shabnam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Hamid</w:t>
      </w:r>
      <w:proofErr w:type="spellEnd"/>
      <w:r w:rsidRPr="00962372">
        <w:rPr>
          <w:rFonts w:ascii="Arial" w:hAnsi="Arial" w:cs="Arial"/>
          <w:sz w:val="28"/>
          <w:szCs w:val="28"/>
        </w:rPr>
        <w:t>. Coronary Artery Dominance: CT Angiographic Findings in 1000 Patients. Pak Armed Forces Med J 2015; 65 (</w:t>
      </w:r>
      <w:proofErr w:type="spellStart"/>
      <w:r w:rsidRPr="00962372">
        <w:rPr>
          <w:rFonts w:ascii="Arial" w:hAnsi="Arial" w:cs="Arial"/>
          <w:sz w:val="28"/>
          <w:szCs w:val="28"/>
        </w:rPr>
        <w:t>Suppl</w:t>
      </w:r>
      <w:proofErr w:type="spellEnd"/>
      <w:r w:rsidRPr="00962372">
        <w:rPr>
          <w:rFonts w:ascii="Arial" w:hAnsi="Arial" w:cs="Arial"/>
          <w:sz w:val="28"/>
          <w:szCs w:val="28"/>
        </w:rPr>
        <w:t>):S16-9.</w:t>
      </w: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62372">
        <w:rPr>
          <w:rFonts w:ascii="Arial" w:hAnsi="Arial" w:cs="Arial"/>
          <w:sz w:val="28"/>
          <w:szCs w:val="28"/>
        </w:rPr>
        <w:t>Waheed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Ur </w:t>
      </w:r>
      <w:proofErr w:type="spellStart"/>
      <w:r w:rsidRPr="00962372">
        <w:rPr>
          <w:rFonts w:ascii="Arial" w:hAnsi="Arial" w:cs="Arial"/>
          <w:sz w:val="28"/>
          <w:szCs w:val="28"/>
        </w:rPr>
        <w:t>Rehman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, Muhammad </w:t>
      </w:r>
      <w:proofErr w:type="spellStart"/>
      <w:r w:rsidRPr="00962372">
        <w:rPr>
          <w:rFonts w:ascii="Arial" w:hAnsi="Arial" w:cs="Arial"/>
          <w:sz w:val="28"/>
          <w:szCs w:val="28"/>
        </w:rPr>
        <w:t>Qaiser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Khan, </w:t>
      </w:r>
      <w:proofErr w:type="spellStart"/>
      <w:r w:rsidRPr="00962372">
        <w:rPr>
          <w:rFonts w:ascii="Arial" w:hAnsi="Arial" w:cs="Arial"/>
          <w:sz w:val="28"/>
          <w:szCs w:val="28"/>
        </w:rPr>
        <w:t>Sohail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Aziz, Ayesha </w:t>
      </w:r>
      <w:proofErr w:type="spellStart"/>
      <w:r w:rsidRPr="00962372">
        <w:rPr>
          <w:rFonts w:ascii="Arial" w:hAnsi="Arial" w:cs="Arial"/>
          <w:sz w:val="28"/>
          <w:szCs w:val="28"/>
        </w:rPr>
        <w:t>Siddiqa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Imran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Ghani</w:t>
      </w:r>
      <w:proofErr w:type="spellEnd"/>
      <w:r w:rsidRPr="00962372">
        <w:rPr>
          <w:rFonts w:ascii="Arial" w:hAnsi="Arial" w:cs="Arial"/>
          <w:sz w:val="28"/>
          <w:szCs w:val="28"/>
        </w:rPr>
        <w:t>,</w:t>
      </w:r>
      <w:r w:rsidRPr="00962372">
        <w:rPr>
          <w:rFonts w:ascii="Arial" w:hAnsi="Arial" w:cs="Arial"/>
          <w:b/>
          <w:sz w:val="28"/>
          <w:szCs w:val="28"/>
        </w:rPr>
        <w:t xml:space="preserve"> 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b/>
          <w:sz w:val="28"/>
          <w:szCs w:val="28"/>
        </w:rPr>
        <w:t xml:space="preserve"> </w:t>
      </w:r>
      <w:r w:rsidRPr="00962372">
        <w:rPr>
          <w:rFonts w:ascii="Arial" w:hAnsi="Arial" w:cs="Arial"/>
          <w:sz w:val="28"/>
          <w:szCs w:val="28"/>
        </w:rPr>
        <w:t xml:space="preserve">and </w:t>
      </w:r>
      <w:proofErr w:type="spellStart"/>
      <w:r w:rsidRPr="00962372">
        <w:rPr>
          <w:rFonts w:ascii="Arial" w:hAnsi="Arial" w:cs="Arial"/>
          <w:sz w:val="28"/>
          <w:szCs w:val="28"/>
        </w:rPr>
        <w:t>Qurban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Khan. In-Hospital Mortality Rate and Trends in Door-to-Balloon Time in Primary Percutaneous Coronary Intervention in Patients with Acute ST Elevation Myocardial Infarction in AFIC/NIHD Rawalpindi. Pak Armed Forces Med J 2015; 65 (</w:t>
      </w:r>
      <w:proofErr w:type="spellStart"/>
      <w:r w:rsidRPr="00962372">
        <w:rPr>
          <w:rFonts w:ascii="Arial" w:hAnsi="Arial" w:cs="Arial"/>
          <w:sz w:val="28"/>
          <w:szCs w:val="28"/>
        </w:rPr>
        <w:t>Suppl</w:t>
      </w:r>
      <w:proofErr w:type="spellEnd"/>
      <w:r w:rsidRPr="00962372">
        <w:rPr>
          <w:rFonts w:ascii="Arial" w:hAnsi="Arial" w:cs="Arial"/>
          <w:sz w:val="28"/>
          <w:szCs w:val="28"/>
        </w:rPr>
        <w:t>):S96-101.</w:t>
      </w:r>
    </w:p>
    <w:p w:rsid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gramStart"/>
      <w:r w:rsidRPr="00962372">
        <w:rPr>
          <w:rFonts w:ascii="Arial" w:hAnsi="Arial" w:cs="Arial"/>
          <w:sz w:val="28"/>
          <w:szCs w:val="28"/>
        </w:rPr>
        <w:t>,Muhammad</w:t>
      </w:r>
      <w:proofErr w:type="spellEnd"/>
      <w:proofErr w:type="gram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Irfan,Muhammad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Nadir </w:t>
      </w:r>
      <w:proofErr w:type="spellStart"/>
      <w:r w:rsidRPr="00962372">
        <w:rPr>
          <w:rFonts w:ascii="Arial" w:hAnsi="Arial" w:cs="Arial"/>
          <w:sz w:val="28"/>
          <w:szCs w:val="28"/>
        </w:rPr>
        <w:t>Khan,Waheed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Ur </w:t>
      </w:r>
      <w:proofErr w:type="spellStart"/>
      <w:r w:rsidRPr="00962372">
        <w:rPr>
          <w:rFonts w:ascii="Arial" w:hAnsi="Arial" w:cs="Arial"/>
          <w:sz w:val="28"/>
          <w:szCs w:val="28"/>
        </w:rPr>
        <w:t>Rehman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Muhammad </w:t>
      </w:r>
      <w:proofErr w:type="spellStart"/>
      <w:r w:rsidRPr="00962372">
        <w:rPr>
          <w:rFonts w:ascii="Arial" w:hAnsi="Arial" w:cs="Arial"/>
          <w:sz w:val="28"/>
          <w:szCs w:val="28"/>
        </w:rPr>
        <w:t>Qaiser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Khan and </w:t>
      </w:r>
      <w:proofErr w:type="spellStart"/>
      <w:r w:rsidRPr="00962372">
        <w:rPr>
          <w:rFonts w:ascii="Arial" w:hAnsi="Arial" w:cs="Arial"/>
          <w:sz w:val="28"/>
          <w:szCs w:val="28"/>
        </w:rPr>
        <w:t>Syed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Mohammad </w:t>
      </w:r>
      <w:proofErr w:type="spellStart"/>
      <w:r w:rsidRPr="00962372">
        <w:rPr>
          <w:rFonts w:ascii="Arial" w:hAnsi="Arial" w:cs="Arial"/>
          <w:sz w:val="28"/>
          <w:szCs w:val="28"/>
        </w:rPr>
        <w:t>Imran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Majeed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. Frequency and Angiographic Characteristics of Coronary Artery </w:t>
      </w:r>
      <w:proofErr w:type="spellStart"/>
      <w:r w:rsidRPr="00962372">
        <w:rPr>
          <w:rFonts w:ascii="Arial" w:hAnsi="Arial" w:cs="Arial"/>
          <w:sz w:val="28"/>
          <w:szCs w:val="28"/>
        </w:rPr>
        <w:t>Ectasia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in Patients undergoing Coronary Angiogram at AFIC/NIHD. Pak Armed Forces Med J 2014</w:t>
      </w:r>
      <w:proofErr w:type="gramStart"/>
      <w:r w:rsidRPr="00962372">
        <w:rPr>
          <w:rFonts w:ascii="Arial" w:hAnsi="Arial" w:cs="Arial"/>
          <w:sz w:val="28"/>
          <w:szCs w:val="28"/>
        </w:rPr>
        <w:t>;1</w:t>
      </w:r>
      <w:proofErr w:type="gramEnd"/>
      <w:r w:rsidRPr="0096237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62372">
        <w:rPr>
          <w:rFonts w:ascii="Arial" w:hAnsi="Arial" w:cs="Arial"/>
          <w:sz w:val="28"/>
          <w:szCs w:val="28"/>
        </w:rPr>
        <w:t>Suppl</w:t>
      </w:r>
      <w:proofErr w:type="spellEnd"/>
      <w:r w:rsidRPr="00962372">
        <w:rPr>
          <w:rFonts w:ascii="Arial" w:hAnsi="Arial" w:cs="Arial"/>
          <w:sz w:val="28"/>
          <w:szCs w:val="28"/>
        </w:rPr>
        <w:t>):S31-4.</w:t>
      </w:r>
    </w:p>
    <w:p w:rsidR="00962372" w:rsidRPr="00962372" w:rsidRDefault="00962372" w:rsidP="00962372">
      <w:pPr>
        <w:spacing w:after="0"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962372" w:rsidRPr="00962372" w:rsidRDefault="00962372" w:rsidP="00962372">
      <w:pPr>
        <w:jc w:val="both"/>
        <w:rPr>
          <w:rFonts w:ascii="Arial" w:hAnsi="Arial" w:cs="Arial"/>
          <w:sz w:val="28"/>
          <w:szCs w:val="28"/>
        </w:rPr>
      </w:pP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b/>
          <w:sz w:val="28"/>
          <w:szCs w:val="28"/>
        </w:rPr>
        <w:lastRenderedPageBreak/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Khurram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Akhtar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Maadullah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962372">
        <w:rPr>
          <w:rFonts w:ascii="Arial" w:hAnsi="Arial" w:cs="Arial"/>
          <w:sz w:val="28"/>
          <w:szCs w:val="28"/>
        </w:rPr>
        <w:t>Waqar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Ahmed. </w:t>
      </w:r>
      <w:proofErr w:type="spellStart"/>
      <w:r w:rsidRPr="00962372">
        <w:rPr>
          <w:rFonts w:ascii="Arial" w:hAnsi="Arial" w:cs="Arial"/>
          <w:sz w:val="28"/>
          <w:szCs w:val="28"/>
        </w:rPr>
        <w:t>Transcatheter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closure of large sized patent </w:t>
      </w:r>
      <w:proofErr w:type="spellStart"/>
      <w:r w:rsidRPr="00962372">
        <w:rPr>
          <w:rFonts w:ascii="Arial" w:hAnsi="Arial" w:cs="Arial"/>
          <w:sz w:val="28"/>
          <w:szCs w:val="28"/>
        </w:rPr>
        <w:t>Ductus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arteriosus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using the </w:t>
      </w:r>
      <w:proofErr w:type="spellStart"/>
      <w:r w:rsidRPr="00962372">
        <w:rPr>
          <w:rFonts w:ascii="Arial" w:hAnsi="Arial" w:cs="Arial"/>
          <w:sz w:val="28"/>
          <w:szCs w:val="28"/>
        </w:rPr>
        <w:t>Amplatzer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Duct </w:t>
      </w:r>
      <w:proofErr w:type="spellStart"/>
      <w:r w:rsidRPr="00962372">
        <w:rPr>
          <w:rFonts w:ascii="Arial" w:hAnsi="Arial" w:cs="Arial"/>
          <w:sz w:val="28"/>
          <w:szCs w:val="28"/>
        </w:rPr>
        <w:t>Occluder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Device. JCPSP 2009; 19(5):275-78. </w:t>
      </w:r>
    </w:p>
    <w:p w:rsidR="00962372" w:rsidRPr="00962372" w:rsidRDefault="00962372" w:rsidP="00962372">
      <w:pPr>
        <w:pStyle w:val="ListParagraph"/>
        <w:rPr>
          <w:rFonts w:ascii="Arial" w:hAnsi="Arial" w:cs="Arial"/>
          <w:sz w:val="28"/>
          <w:szCs w:val="28"/>
        </w:rPr>
      </w:pPr>
    </w:p>
    <w:p w:rsidR="00962372" w:rsidRPr="00962372" w:rsidRDefault="00962372" w:rsidP="009623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sz w:val="28"/>
          <w:szCs w:val="28"/>
        </w:rPr>
        <w:t xml:space="preserve">Omar </w:t>
      </w:r>
      <w:proofErr w:type="spellStart"/>
      <w:r w:rsidRPr="00962372">
        <w:rPr>
          <w:rFonts w:ascii="Arial" w:hAnsi="Arial" w:cs="Arial"/>
          <w:sz w:val="28"/>
          <w:szCs w:val="28"/>
        </w:rPr>
        <w:t>Ahsan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Imran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Ahmed, </w:t>
      </w: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962372">
        <w:rPr>
          <w:rFonts w:ascii="Arial" w:hAnsi="Arial" w:cs="Arial"/>
          <w:sz w:val="28"/>
          <w:szCs w:val="28"/>
        </w:rPr>
        <w:t>Ijaz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Ahmed. Frequency of  </w:t>
      </w:r>
    </w:p>
    <w:p w:rsidR="00962372" w:rsidRPr="00962372" w:rsidRDefault="00962372" w:rsidP="009623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962372">
        <w:rPr>
          <w:rFonts w:ascii="Arial" w:hAnsi="Arial" w:cs="Arial"/>
          <w:sz w:val="28"/>
          <w:szCs w:val="28"/>
        </w:rPr>
        <w:t>Antiphospholipid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Syndrome in Deep Vein Thrombosis.</w:t>
      </w:r>
      <w:proofErr w:type="gramEnd"/>
      <w:r w:rsidRPr="00962372">
        <w:rPr>
          <w:rFonts w:ascii="Arial" w:hAnsi="Arial" w:cs="Arial"/>
          <w:sz w:val="28"/>
          <w:szCs w:val="28"/>
        </w:rPr>
        <w:t xml:space="preserve"> Pak Armed Forces Med J</w:t>
      </w:r>
    </w:p>
    <w:p w:rsidR="00962372" w:rsidRPr="00962372" w:rsidRDefault="00962372" w:rsidP="00962372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sz w:val="28"/>
          <w:szCs w:val="28"/>
        </w:rPr>
        <w:t>2008</w:t>
      </w:r>
      <w:proofErr w:type="gramStart"/>
      <w:r w:rsidRPr="00962372">
        <w:rPr>
          <w:rFonts w:ascii="Arial" w:hAnsi="Arial" w:cs="Arial"/>
          <w:sz w:val="28"/>
          <w:szCs w:val="28"/>
        </w:rPr>
        <w:t>;4:397</w:t>
      </w:r>
      <w:proofErr w:type="gramEnd"/>
      <w:r w:rsidRPr="00962372">
        <w:rPr>
          <w:rFonts w:ascii="Arial" w:hAnsi="Arial" w:cs="Arial"/>
          <w:sz w:val="28"/>
          <w:szCs w:val="28"/>
        </w:rPr>
        <w:t>-401</w:t>
      </w:r>
    </w:p>
    <w:p w:rsidR="00962372" w:rsidRPr="00962372" w:rsidRDefault="00962372" w:rsidP="0096237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Azhar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M. </w:t>
      </w:r>
      <w:proofErr w:type="spellStart"/>
      <w:r w:rsidRPr="00962372">
        <w:rPr>
          <w:rFonts w:ascii="Arial" w:hAnsi="Arial" w:cs="Arial"/>
          <w:sz w:val="28"/>
          <w:szCs w:val="28"/>
        </w:rPr>
        <w:t>Kayani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Omarah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Qureshi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Muhammad </w:t>
      </w:r>
      <w:proofErr w:type="spellStart"/>
      <w:r w:rsidRPr="00962372">
        <w:rPr>
          <w:rFonts w:ascii="Arial" w:hAnsi="Arial" w:cs="Arial"/>
          <w:sz w:val="28"/>
          <w:szCs w:val="28"/>
        </w:rPr>
        <w:t>Mujahid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Mughal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. Predictors of fatal outcome in Acute Myocardial Infarction. J </w:t>
      </w:r>
      <w:proofErr w:type="spellStart"/>
      <w:r w:rsidRPr="00962372">
        <w:rPr>
          <w:rFonts w:ascii="Arial" w:hAnsi="Arial" w:cs="Arial"/>
          <w:sz w:val="28"/>
          <w:szCs w:val="28"/>
        </w:rPr>
        <w:t>Ayub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Med </w:t>
      </w:r>
      <w:proofErr w:type="spellStart"/>
      <w:r w:rsidRPr="00962372">
        <w:rPr>
          <w:rFonts w:ascii="Arial" w:hAnsi="Arial" w:cs="Arial"/>
          <w:sz w:val="28"/>
          <w:szCs w:val="28"/>
        </w:rPr>
        <w:t>Coll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2008</w:t>
      </w:r>
      <w:proofErr w:type="gramStart"/>
      <w:r w:rsidRPr="00962372">
        <w:rPr>
          <w:rFonts w:ascii="Arial" w:hAnsi="Arial" w:cs="Arial"/>
          <w:sz w:val="28"/>
          <w:szCs w:val="28"/>
        </w:rPr>
        <w:t>;20</w:t>
      </w:r>
      <w:proofErr w:type="gramEnd"/>
      <w:r w:rsidRPr="00962372">
        <w:rPr>
          <w:rFonts w:ascii="Arial" w:hAnsi="Arial" w:cs="Arial"/>
          <w:sz w:val="28"/>
          <w:szCs w:val="28"/>
        </w:rPr>
        <w:t>(3):14-16.</w:t>
      </w: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62372">
        <w:rPr>
          <w:rFonts w:ascii="Arial" w:hAnsi="Arial" w:cs="Arial"/>
          <w:sz w:val="28"/>
          <w:szCs w:val="28"/>
        </w:rPr>
        <w:t>Shahid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Abbas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Farhan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Tayyab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Naseer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Ahmed </w:t>
      </w:r>
      <w:proofErr w:type="spellStart"/>
      <w:r w:rsidRPr="00962372">
        <w:rPr>
          <w:rFonts w:ascii="Arial" w:hAnsi="Arial" w:cs="Arial"/>
          <w:sz w:val="28"/>
          <w:szCs w:val="28"/>
        </w:rPr>
        <w:t>Samore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Muhammd</w:t>
      </w:r>
      <w:proofErr w:type="spellEnd"/>
      <w:r w:rsidRPr="0096237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962372">
        <w:rPr>
          <w:rFonts w:ascii="Arial" w:hAnsi="Arial" w:cs="Arial"/>
          <w:sz w:val="28"/>
          <w:szCs w:val="28"/>
        </w:rPr>
        <w:t>Azhar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Mahmood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Kayani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. Myocardial damage in successful Single Vessel Coronary Angioplasty as assessed by creatinine </w:t>
      </w:r>
      <w:proofErr w:type="spellStart"/>
      <w:r w:rsidRPr="00962372">
        <w:rPr>
          <w:rFonts w:ascii="Arial" w:hAnsi="Arial" w:cs="Arial"/>
          <w:sz w:val="28"/>
          <w:szCs w:val="28"/>
        </w:rPr>
        <w:t>kinase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and its Myocardial Band </w:t>
      </w:r>
      <w:proofErr w:type="spellStart"/>
      <w:r w:rsidRPr="00962372">
        <w:rPr>
          <w:rFonts w:ascii="Arial" w:hAnsi="Arial" w:cs="Arial"/>
          <w:sz w:val="28"/>
          <w:szCs w:val="28"/>
        </w:rPr>
        <w:t>Isomenzyme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levels. JCPSP 2008</w:t>
      </w:r>
      <w:proofErr w:type="gramStart"/>
      <w:r w:rsidRPr="00962372">
        <w:rPr>
          <w:rFonts w:ascii="Arial" w:hAnsi="Arial" w:cs="Arial"/>
          <w:sz w:val="28"/>
          <w:szCs w:val="28"/>
        </w:rPr>
        <w:t>;18</w:t>
      </w:r>
      <w:proofErr w:type="gramEnd"/>
      <w:r w:rsidRPr="00962372">
        <w:rPr>
          <w:rFonts w:ascii="Arial" w:hAnsi="Arial" w:cs="Arial"/>
          <w:sz w:val="28"/>
          <w:szCs w:val="28"/>
        </w:rPr>
        <w:t>(3):142-46.</w:t>
      </w: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62372">
        <w:rPr>
          <w:rFonts w:ascii="Arial" w:hAnsi="Arial" w:cs="Arial"/>
          <w:sz w:val="28"/>
          <w:szCs w:val="28"/>
        </w:rPr>
        <w:t>Waheed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62372">
        <w:rPr>
          <w:rFonts w:ascii="Arial" w:hAnsi="Arial" w:cs="Arial"/>
          <w:sz w:val="28"/>
          <w:szCs w:val="28"/>
        </w:rPr>
        <w:t>ur</w:t>
      </w:r>
      <w:proofErr w:type="spellEnd"/>
      <w:proofErr w:type="gram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Rehman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Mian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Wisal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Ahmed, </w:t>
      </w:r>
      <w:proofErr w:type="spellStart"/>
      <w:r w:rsidRPr="00962372">
        <w:rPr>
          <w:rFonts w:ascii="Arial" w:hAnsi="Arial" w:cs="Arial"/>
          <w:sz w:val="28"/>
          <w:szCs w:val="28"/>
        </w:rPr>
        <w:t>Waqar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Ahmed and </w:t>
      </w: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. Early In-Hospital Re-Infarction after </w:t>
      </w:r>
      <w:proofErr w:type="spellStart"/>
      <w:r w:rsidRPr="00962372">
        <w:rPr>
          <w:rFonts w:ascii="Arial" w:hAnsi="Arial" w:cs="Arial"/>
          <w:sz w:val="28"/>
          <w:szCs w:val="28"/>
        </w:rPr>
        <w:t>Thrombolysis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for Acute Myocardial Infarction (AMI) in AFIC/NIHD Rawalpindi: Pak Armed Forces Med J 2005</w:t>
      </w:r>
      <w:proofErr w:type="gramStart"/>
      <w:r w:rsidRPr="00962372">
        <w:rPr>
          <w:rFonts w:ascii="Arial" w:hAnsi="Arial" w:cs="Arial"/>
          <w:sz w:val="28"/>
          <w:szCs w:val="28"/>
        </w:rPr>
        <w:t>;55</w:t>
      </w:r>
      <w:proofErr w:type="gramEnd"/>
      <w:r w:rsidRPr="00962372">
        <w:rPr>
          <w:rFonts w:ascii="Arial" w:hAnsi="Arial" w:cs="Arial"/>
          <w:sz w:val="28"/>
          <w:szCs w:val="28"/>
        </w:rPr>
        <w:t>(3):230-36.</w:t>
      </w:r>
    </w:p>
    <w:p w:rsidR="00962372" w:rsidRPr="00962372" w:rsidRDefault="00962372" w:rsidP="009623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62372">
        <w:rPr>
          <w:rFonts w:ascii="Arial" w:hAnsi="Arial" w:cs="Arial"/>
          <w:sz w:val="28"/>
          <w:szCs w:val="28"/>
        </w:rPr>
        <w:t>Abrar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Munir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and </w:t>
      </w: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. Clinical Response of Intra </w:t>
      </w:r>
      <w:proofErr w:type="spellStart"/>
      <w:r w:rsidRPr="00962372">
        <w:rPr>
          <w:rFonts w:ascii="Arial" w:hAnsi="Arial" w:cs="Arial"/>
          <w:sz w:val="28"/>
          <w:szCs w:val="28"/>
        </w:rPr>
        <w:t>lesional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Meglumine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Antimoniate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in the treatment of </w:t>
      </w:r>
      <w:proofErr w:type="spellStart"/>
      <w:r w:rsidRPr="00962372">
        <w:rPr>
          <w:rFonts w:ascii="Arial" w:hAnsi="Arial" w:cs="Arial"/>
          <w:sz w:val="28"/>
          <w:szCs w:val="28"/>
        </w:rPr>
        <w:t>Cutaneous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Leishmaniasis</w:t>
      </w:r>
      <w:proofErr w:type="spellEnd"/>
      <w:proofErr w:type="gramStart"/>
      <w:r w:rsidRPr="00962372">
        <w:rPr>
          <w:rFonts w:ascii="Arial" w:hAnsi="Arial" w:cs="Arial"/>
          <w:sz w:val="28"/>
          <w:szCs w:val="28"/>
        </w:rPr>
        <w:t>;.</w:t>
      </w:r>
      <w:proofErr w:type="gramEnd"/>
      <w:r w:rsidRPr="00962372">
        <w:rPr>
          <w:rFonts w:ascii="Arial" w:hAnsi="Arial" w:cs="Arial"/>
          <w:sz w:val="28"/>
          <w:szCs w:val="28"/>
        </w:rPr>
        <w:t xml:space="preserve"> Professional Med J 2005</w:t>
      </w:r>
      <w:proofErr w:type="gramStart"/>
      <w:r w:rsidRPr="00962372">
        <w:rPr>
          <w:rFonts w:ascii="Arial" w:hAnsi="Arial" w:cs="Arial"/>
          <w:sz w:val="28"/>
          <w:szCs w:val="28"/>
        </w:rPr>
        <w:t>;12</w:t>
      </w:r>
      <w:proofErr w:type="gramEnd"/>
      <w:r w:rsidRPr="00962372">
        <w:rPr>
          <w:rFonts w:ascii="Arial" w:hAnsi="Arial" w:cs="Arial"/>
          <w:sz w:val="28"/>
          <w:szCs w:val="28"/>
        </w:rPr>
        <w:t>(3):251-54.</w:t>
      </w:r>
    </w:p>
    <w:p w:rsidR="00962372" w:rsidRPr="00962372" w:rsidRDefault="00962372" w:rsidP="0096237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962372" w:rsidRPr="00962372" w:rsidRDefault="00962372" w:rsidP="0096237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62372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Case Reports </w:t>
      </w:r>
    </w:p>
    <w:p w:rsidR="00962372" w:rsidRPr="00962372" w:rsidRDefault="00962372" w:rsidP="00962372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62372" w:rsidRPr="00962372" w:rsidRDefault="00962372" w:rsidP="00962372">
      <w:pPr>
        <w:ind w:left="720" w:hanging="720"/>
        <w:jc w:val="both"/>
        <w:rPr>
          <w:rFonts w:ascii="Arial" w:hAnsi="Arial" w:cs="Arial"/>
          <w:sz w:val="28"/>
          <w:szCs w:val="28"/>
        </w:rPr>
      </w:pPr>
    </w:p>
    <w:p w:rsidR="00962372" w:rsidRPr="00962372" w:rsidRDefault="00962372" w:rsidP="0096237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62372">
        <w:rPr>
          <w:rFonts w:ascii="Arial" w:hAnsi="Arial" w:cs="Arial"/>
          <w:sz w:val="28"/>
          <w:szCs w:val="28"/>
        </w:rPr>
        <w:t>Qurban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Hussain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Khan, Muhammad </w:t>
      </w:r>
      <w:proofErr w:type="spellStart"/>
      <w:r w:rsidRPr="00962372">
        <w:rPr>
          <w:rFonts w:ascii="Arial" w:hAnsi="Arial" w:cs="Arial"/>
          <w:sz w:val="28"/>
          <w:szCs w:val="28"/>
        </w:rPr>
        <w:t>Asad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Zahoor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Aslam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Khan, Hassan </w:t>
      </w:r>
      <w:proofErr w:type="spellStart"/>
      <w:r w:rsidRPr="00962372">
        <w:rPr>
          <w:rFonts w:ascii="Arial" w:hAnsi="Arial" w:cs="Arial"/>
          <w:sz w:val="28"/>
          <w:szCs w:val="28"/>
        </w:rPr>
        <w:t>Kamal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b/>
          <w:sz w:val="28"/>
          <w:szCs w:val="28"/>
        </w:rPr>
        <w:t>,</w:t>
      </w:r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Azmat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Hayat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. Ablation of </w:t>
      </w:r>
      <w:proofErr w:type="spellStart"/>
      <w:r w:rsidRPr="00962372">
        <w:rPr>
          <w:rFonts w:ascii="Arial" w:hAnsi="Arial" w:cs="Arial"/>
          <w:sz w:val="28"/>
          <w:szCs w:val="28"/>
        </w:rPr>
        <w:t>Incisional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Atrial Flutter using the </w:t>
      </w:r>
      <w:proofErr w:type="spellStart"/>
      <w:r w:rsidRPr="00962372">
        <w:rPr>
          <w:rFonts w:ascii="Arial" w:hAnsi="Arial" w:cs="Arial"/>
          <w:sz w:val="28"/>
          <w:szCs w:val="28"/>
        </w:rPr>
        <w:t>Rhythmia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High Density Mapping System. Armed Forces Med J 2019; 69 (Suppl-1):S173-3</w:t>
      </w:r>
    </w:p>
    <w:p w:rsidR="00962372" w:rsidRPr="00962372" w:rsidRDefault="00962372" w:rsidP="0096237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b/>
          <w:sz w:val="28"/>
          <w:szCs w:val="28"/>
        </w:rPr>
        <w:t xml:space="preserve"> </w:t>
      </w:r>
      <w:r w:rsidRPr="00962372">
        <w:rPr>
          <w:rFonts w:ascii="Arial" w:hAnsi="Arial" w:cs="Arial"/>
          <w:sz w:val="28"/>
          <w:szCs w:val="28"/>
        </w:rPr>
        <w:t xml:space="preserve">and </w:t>
      </w:r>
      <w:proofErr w:type="spellStart"/>
      <w:r w:rsidRPr="00962372">
        <w:rPr>
          <w:rFonts w:ascii="Arial" w:hAnsi="Arial" w:cs="Arial"/>
          <w:sz w:val="28"/>
          <w:szCs w:val="28"/>
        </w:rPr>
        <w:t>Waqar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Ahmed. Combined Atrial </w:t>
      </w:r>
      <w:proofErr w:type="spellStart"/>
      <w:r w:rsidRPr="00962372">
        <w:rPr>
          <w:rFonts w:ascii="Arial" w:hAnsi="Arial" w:cs="Arial"/>
          <w:sz w:val="28"/>
          <w:szCs w:val="28"/>
        </w:rPr>
        <w:t>Septal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Defect closure and Percutaneous Pulmonary </w:t>
      </w:r>
      <w:proofErr w:type="spellStart"/>
      <w:r w:rsidRPr="00962372">
        <w:rPr>
          <w:rFonts w:ascii="Arial" w:hAnsi="Arial" w:cs="Arial"/>
          <w:sz w:val="28"/>
          <w:szCs w:val="28"/>
        </w:rPr>
        <w:t>Valvuloplasty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Pr="00962372">
        <w:rPr>
          <w:rFonts w:ascii="Arial" w:hAnsi="Arial" w:cs="Arial"/>
          <w:sz w:val="28"/>
          <w:szCs w:val="28"/>
        </w:rPr>
        <w:t>Secundum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Atrail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Septal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Defect and Associated Pulmonary </w:t>
      </w:r>
      <w:proofErr w:type="spellStart"/>
      <w:r w:rsidRPr="00962372">
        <w:rPr>
          <w:rFonts w:ascii="Arial" w:hAnsi="Arial" w:cs="Arial"/>
          <w:sz w:val="28"/>
          <w:szCs w:val="28"/>
        </w:rPr>
        <w:t>Valvular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stenosis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. Pak Armed Forces Med J. </w:t>
      </w:r>
    </w:p>
    <w:p w:rsidR="00962372" w:rsidRPr="00962372" w:rsidRDefault="00962372" w:rsidP="0096237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Waqar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Ahmed, </w:t>
      </w:r>
      <w:proofErr w:type="spellStart"/>
      <w:r w:rsidRPr="00962372">
        <w:rPr>
          <w:rFonts w:ascii="Arial" w:hAnsi="Arial" w:cs="Arial"/>
          <w:sz w:val="28"/>
          <w:szCs w:val="28"/>
        </w:rPr>
        <w:t>Omarah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Qureshi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962372">
        <w:rPr>
          <w:rFonts w:ascii="Arial" w:hAnsi="Arial" w:cs="Arial"/>
          <w:sz w:val="28"/>
          <w:szCs w:val="28"/>
        </w:rPr>
        <w:t>Jehanzeb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Ali. Closure of Patent </w:t>
      </w:r>
      <w:proofErr w:type="spellStart"/>
      <w:r w:rsidRPr="00962372">
        <w:rPr>
          <w:rFonts w:ascii="Arial" w:hAnsi="Arial" w:cs="Arial"/>
          <w:sz w:val="28"/>
          <w:szCs w:val="28"/>
        </w:rPr>
        <w:t>Ductus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Arteriosus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962372">
        <w:rPr>
          <w:rFonts w:ascii="Arial" w:hAnsi="Arial" w:cs="Arial"/>
          <w:sz w:val="28"/>
          <w:szCs w:val="28"/>
        </w:rPr>
        <w:t>Transcatheter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technique in a pregnant patient. J Pak Med Assoc 2008;58(12):709-10</w:t>
      </w:r>
    </w:p>
    <w:p w:rsidR="00962372" w:rsidRPr="00962372" w:rsidRDefault="00962372" w:rsidP="0096237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Shabbir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Pr="00962372">
        <w:rPr>
          <w:rFonts w:ascii="Arial" w:hAnsi="Arial" w:cs="Arial"/>
          <w:sz w:val="28"/>
          <w:szCs w:val="28"/>
        </w:rPr>
        <w:t>Waqar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Ahmed. Device Closure of Residual Postsurgical Atrial </w:t>
      </w:r>
      <w:proofErr w:type="spellStart"/>
      <w:r w:rsidRPr="00962372">
        <w:rPr>
          <w:rFonts w:ascii="Arial" w:hAnsi="Arial" w:cs="Arial"/>
          <w:sz w:val="28"/>
          <w:szCs w:val="28"/>
        </w:rPr>
        <w:t>Septal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Defect by </w:t>
      </w:r>
      <w:proofErr w:type="spellStart"/>
      <w:r w:rsidRPr="00962372">
        <w:rPr>
          <w:rFonts w:ascii="Arial" w:hAnsi="Arial" w:cs="Arial"/>
          <w:sz w:val="28"/>
          <w:szCs w:val="28"/>
        </w:rPr>
        <w:t>Transcatheter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technique. JCPSP 2008</w:t>
      </w:r>
      <w:proofErr w:type="gramStart"/>
      <w:r w:rsidRPr="00962372">
        <w:rPr>
          <w:rFonts w:ascii="Arial" w:hAnsi="Arial" w:cs="Arial"/>
          <w:sz w:val="28"/>
          <w:szCs w:val="28"/>
        </w:rPr>
        <w:t>;18</w:t>
      </w:r>
      <w:proofErr w:type="gramEnd"/>
      <w:r w:rsidRPr="00962372">
        <w:rPr>
          <w:rFonts w:ascii="Arial" w:hAnsi="Arial" w:cs="Arial"/>
          <w:sz w:val="28"/>
          <w:szCs w:val="28"/>
        </w:rPr>
        <w:t>(7):433-34.</w:t>
      </w:r>
    </w:p>
    <w:p w:rsidR="00962372" w:rsidRPr="00962372" w:rsidRDefault="00962372" w:rsidP="0096237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b/>
          <w:sz w:val="28"/>
          <w:szCs w:val="28"/>
        </w:rPr>
        <w:t xml:space="preserve">Muhammad </w:t>
      </w:r>
      <w:proofErr w:type="spellStart"/>
      <w:r w:rsidRPr="00962372">
        <w:rPr>
          <w:rFonts w:ascii="Arial" w:hAnsi="Arial" w:cs="Arial"/>
          <w:b/>
          <w:sz w:val="28"/>
          <w:szCs w:val="28"/>
        </w:rPr>
        <w:t>Sahbbir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62372">
        <w:rPr>
          <w:rFonts w:ascii="Arial" w:hAnsi="Arial" w:cs="Arial"/>
          <w:sz w:val="28"/>
          <w:szCs w:val="28"/>
        </w:rPr>
        <w:t>Waqar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Ahmed and </w:t>
      </w:r>
      <w:proofErr w:type="spellStart"/>
      <w:r w:rsidRPr="00962372">
        <w:rPr>
          <w:rFonts w:ascii="Arial" w:hAnsi="Arial" w:cs="Arial"/>
          <w:sz w:val="28"/>
          <w:szCs w:val="28"/>
        </w:rPr>
        <w:t>Khurram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2372">
        <w:rPr>
          <w:rFonts w:ascii="Arial" w:hAnsi="Arial" w:cs="Arial"/>
          <w:sz w:val="28"/>
          <w:szCs w:val="28"/>
        </w:rPr>
        <w:t>Akhtar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62372">
        <w:rPr>
          <w:rFonts w:ascii="Arial" w:hAnsi="Arial" w:cs="Arial"/>
          <w:sz w:val="28"/>
          <w:szCs w:val="28"/>
        </w:rPr>
        <w:t>Transcatheter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treatment of </w:t>
      </w:r>
      <w:proofErr w:type="spellStart"/>
      <w:r w:rsidRPr="00962372">
        <w:rPr>
          <w:rFonts w:ascii="Arial" w:hAnsi="Arial" w:cs="Arial"/>
          <w:sz w:val="28"/>
          <w:szCs w:val="28"/>
        </w:rPr>
        <w:t>Lutembacher’s</w:t>
      </w:r>
      <w:proofErr w:type="spellEnd"/>
      <w:r w:rsidRPr="00962372">
        <w:rPr>
          <w:rFonts w:ascii="Arial" w:hAnsi="Arial" w:cs="Arial"/>
          <w:sz w:val="28"/>
          <w:szCs w:val="28"/>
        </w:rPr>
        <w:t xml:space="preserve"> syndrome JCPSP 2008</w:t>
      </w:r>
      <w:proofErr w:type="gramStart"/>
      <w:r w:rsidRPr="00962372">
        <w:rPr>
          <w:rFonts w:ascii="Arial" w:hAnsi="Arial" w:cs="Arial"/>
          <w:sz w:val="28"/>
          <w:szCs w:val="28"/>
        </w:rPr>
        <w:t>;18</w:t>
      </w:r>
      <w:proofErr w:type="gramEnd"/>
      <w:r w:rsidRPr="00962372">
        <w:rPr>
          <w:rFonts w:ascii="Arial" w:hAnsi="Arial" w:cs="Arial"/>
          <w:sz w:val="28"/>
          <w:szCs w:val="28"/>
        </w:rPr>
        <w:t>(2):105-6.</w:t>
      </w:r>
    </w:p>
    <w:p w:rsidR="00962372" w:rsidRPr="00962372" w:rsidRDefault="00962372" w:rsidP="00962372">
      <w:pPr>
        <w:spacing w:line="360" w:lineRule="auto"/>
        <w:ind w:left="720" w:hanging="720"/>
        <w:jc w:val="both"/>
        <w:rPr>
          <w:rFonts w:ascii="Arial" w:hAnsi="Arial" w:cs="Arial"/>
          <w:sz w:val="28"/>
          <w:szCs w:val="28"/>
        </w:rPr>
      </w:pPr>
      <w:r w:rsidRPr="00962372">
        <w:rPr>
          <w:rFonts w:ascii="Arial" w:hAnsi="Arial" w:cs="Arial"/>
          <w:sz w:val="28"/>
          <w:szCs w:val="28"/>
        </w:rPr>
        <w:tab/>
        <w:t xml:space="preserve"> </w:t>
      </w:r>
    </w:p>
    <w:p w:rsidR="00962372" w:rsidRPr="00962372" w:rsidRDefault="00962372" w:rsidP="00962372">
      <w:pPr>
        <w:ind w:left="720" w:hanging="720"/>
        <w:jc w:val="both"/>
        <w:rPr>
          <w:rFonts w:ascii="Arial" w:hAnsi="Arial" w:cs="Arial"/>
          <w:sz w:val="28"/>
          <w:szCs w:val="28"/>
        </w:rPr>
      </w:pPr>
    </w:p>
    <w:p w:rsidR="009E2488" w:rsidRPr="00962372" w:rsidRDefault="009E2488">
      <w:pPr>
        <w:rPr>
          <w:sz w:val="28"/>
          <w:szCs w:val="28"/>
        </w:rPr>
      </w:pPr>
    </w:p>
    <w:sectPr w:rsidR="009E2488" w:rsidRPr="0096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B0A"/>
    <w:multiLevelType w:val="hybridMultilevel"/>
    <w:tmpl w:val="4A14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A0E01"/>
    <w:multiLevelType w:val="hybridMultilevel"/>
    <w:tmpl w:val="4082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962372"/>
    <w:rsid w:val="00962372"/>
    <w:rsid w:val="009E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5148</Characters>
  <Application>Microsoft Office Word</Application>
  <DocSecurity>0</DocSecurity>
  <Lines>42</Lines>
  <Paragraphs>12</Paragraphs>
  <ScaleCrop>false</ScaleCrop>
  <Company>Grizli777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2019-05-06T13:41:00Z</dcterms:created>
  <dcterms:modified xsi:type="dcterms:W3CDTF">2019-05-06T13:42:00Z</dcterms:modified>
</cp:coreProperties>
</file>